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2C9" w:rsidRDefault="00C742C9" w:rsidP="00C742C9">
      <w:pPr>
        <w:pBdr>
          <w:bottom w:val="single" w:sz="12" w:space="1" w:color="auto"/>
        </w:pBdr>
        <w:rPr>
          <w:b/>
          <w:bCs/>
          <w:sz w:val="28"/>
          <w:szCs w:val="28"/>
        </w:rPr>
      </w:pPr>
      <w:bookmarkStart w:id="0" w:name="_GoBack"/>
      <w:bookmarkEnd w:id="0"/>
      <w:r>
        <w:rPr>
          <w:b/>
          <w:bCs/>
          <w:sz w:val="28"/>
          <w:szCs w:val="28"/>
        </w:rPr>
        <w:t>Treasury Management Strategy 2020/21</w:t>
      </w:r>
    </w:p>
    <w:p w:rsidR="00C742C9" w:rsidRPr="00F86B98" w:rsidRDefault="00C742C9" w:rsidP="00C742C9">
      <w:pPr>
        <w:pBdr>
          <w:bottom w:val="single" w:sz="12" w:space="1" w:color="auto"/>
        </w:pBdr>
        <w:rPr>
          <w:bCs/>
        </w:rPr>
      </w:pPr>
      <w:r>
        <w:rPr>
          <w:b/>
          <w:bCs/>
          <w:sz w:val="28"/>
          <w:szCs w:val="28"/>
        </w:rPr>
        <w:t xml:space="preserve"> </w:t>
      </w:r>
    </w:p>
    <w:p w:rsidR="00C742C9" w:rsidRDefault="00C742C9" w:rsidP="00C742C9">
      <w:pPr>
        <w:jc w:val="both"/>
      </w:pPr>
    </w:p>
    <w:p w:rsidR="00C742C9" w:rsidRDefault="00C742C9" w:rsidP="00C742C9">
      <w:pPr>
        <w:jc w:val="both"/>
      </w:pPr>
      <w:r w:rsidRPr="001143BB">
        <w:t xml:space="preserve">Under the Local Government Act 2003, local authorities must have regard to </w:t>
      </w:r>
      <w:r>
        <w:t>s</w:t>
      </w:r>
      <w:r w:rsidRPr="001143BB">
        <w:t xml:space="preserve">tatutory </w:t>
      </w:r>
      <w:r>
        <w:t>p</w:t>
      </w:r>
      <w:r w:rsidRPr="001143BB">
        <w:t xml:space="preserve">roper </w:t>
      </w:r>
      <w:r>
        <w:t>p</w:t>
      </w:r>
      <w:r w:rsidRPr="001143BB">
        <w:t xml:space="preserve">ractices in their </w:t>
      </w:r>
      <w:r>
        <w:t>t</w:t>
      </w:r>
      <w:r w:rsidRPr="001143BB">
        <w:t xml:space="preserve">reasury </w:t>
      </w:r>
      <w:r>
        <w:t>m</w:t>
      </w:r>
      <w:r w:rsidRPr="001143BB">
        <w:t>anagement activities.</w:t>
      </w:r>
      <w:r>
        <w:t xml:space="preserve"> In effect this means the council must adhere to </w:t>
      </w:r>
      <w:r w:rsidRPr="001143BB">
        <w:t>the Chartered Institute of Public Finance and Accountancy’s</w:t>
      </w:r>
      <w:r w:rsidRPr="00E37528">
        <w:t xml:space="preserve"> </w:t>
      </w:r>
      <w:r>
        <w:t>'</w:t>
      </w:r>
      <w:r w:rsidRPr="00E37528">
        <w:t>Treasury Management in the Public Services: Code of Practice</w:t>
      </w:r>
      <w:r>
        <w:t>' (</w:t>
      </w:r>
      <w:r w:rsidRPr="001143BB">
        <w:t>the CIPFA Code</w:t>
      </w:r>
      <w:r>
        <w:t>),</w:t>
      </w:r>
      <w:r w:rsidRPr="001143BB">
        <w:t xml:space="preserve"> </w:t>
      </w:r>
      <w:r>
        <w:t>and the Ministry</w:t>
      </w:r>
      <w:r w:rsidRPr="002F7077">
        <w:t xml:space="preserve"> </w:t>
      </w:r>
      <w:r>
        <w:t>of</w:t>
      </w:r>
      <w:r w:rsidRPr="002F7077">
        <w:t xml:space="preserve"> </w:t>
      </w:r>
      <w:r>
        <w:t xml:space="preserve">Homes, </w:t>
      </w:r>
      <w:r w:rsidRPr="002F7077">
        <w:t xml:space="preserve">Communities and Local Government </w:t>
      </w:r>
      <w:r>
        <w:t>guidance on local authority investments.</w:t>
      </w:r>
    </w:p>
    <w:p w:rsidR="00C742C9" w:rsidRPr="001143BB" w:rsidRDefault="00C742C9" w:rsidP="00C742C9">
      <w:pPr>
        <w:jc w:val="both"/>
      </w:pPr>
    </w:p>
    <w:p w:rsidR="00C742C9" w:rsidRPr="001143BB" w:rsidRDefault="00C742C9" w:rsidP="00C742C9">
      <w:pPr>
        <w:jc w:val="both"/>
      </w:pPr>
      <w:r>
        <w:t xml:space="preserve">The CIPFA code </w:t>
      </w:r>
      <w:r w:rsidRPr="001143BB">
        <w:t>require</w:t>
      </w:r>
      <w:r>
        <w:t>s</w:t>
      </w:r>
      <w:r w:rsidRPr="001143BB">
        <w:t xml:space="preserve"> the </w:t>
      </w:r>
      <w:r>
        <w:t>t</w:t>
      </w:r>
      <w:r w:rsidRPr="001143BB">
        <w:t xml:space="preserve">reasury </w:t>
      </w:r>
      <w:r>
        <w:t>m</w:t>
      </w:r>
      <w:r w:rsidRPr="001143BB">
        <w:t xml:space="preserve">anagement </w:t>
      </w:r>
      <w:r>
        <w:t>strategy to be produced and approved annually. In addition the M</w:t>
      </w:r>
      <w:r w:rsidR="003D4BD6">
        <w:t xml:space="preserve">inistry </w:t>
      </w:r>
      <w:r>
        <w:t>H</w:t>
      </w:r>
      <w:r w:rsidR="003D4BD6">
        <w:t xml:space="preserve">omes, Communities and Local Government </w:t>
      </w:r>
      <w:r>
        <w:t xml:space="preserve">has issued updated statutory guidance on local government investments. This now covers a wider definition of investments and includes those that support local public services by lending to or buying shares in other organisations (service investments), and those made to earn investment income (known as commercial investments where this is the main purpose). </w:t>
      </w:r>
      <w:r w:rsidRPr="00F72ED2">
        <w:t xml:space="preserve">Investments held for service purposes or for commercial profit are considered in </w:t>
      </w:r>
      <w:r>
        <w:t>the</w:t>
      </w:r>
      <w:r w:rsidRPr="00F72ED2">
        <w:t xml:space="preserve"> </w:t>
      </w:r>
      <w:r>
        <w:t>non-treasury i</w:t>
      </w:r>
      <w:r w:rsidRPr="00F72ED2">
        <w:t xml:space="preserve">nvestment </w:t>
      </w:r>
      <w:r>
        <w:t>s</w:t>
      </w:r>
      <w:r w:rsidRPr="00F72ED2">
        <w:t>trategy.</w:t>
      </w:r>
    </w:p>
    <w:p w:rsidR="00C742C9" w:rsidRDefault="00C742C9" w:rsidP="00C742C9"/>
    <w:p w:rsidR="00C742C9" w:rsidRDefault="00C742C9" w:rsidP="00C742C9">
      <w:pPr>
        <w:jc w:val="both"/>
      </w:pPr>
      <w:r w:rsidRPr="001143BB">
        <w:t xml:space="preserve">In conjunction with the detailed </w:t>
      </w:r>
      <w:r>
        <w:t>t</w:t>
      </w:r>
      <w:r w:rsidRPr="001143BB">
        <w:t xml:space="preserve">reasury </w:t>
      </w:r>
      <w:r>
        <w:t>m</w:t>
      </w:r>
      <w:r w:rsidRPr="001143BB">
        <w:t xml:space="preserve">anagement </w:t>
      </w:r>
      <w:r>
        <w:t>p</w:t>
      </w:r>
      <w:r w:rsidRPr="001143BB">
        <w:t xml:space="preserve">ractices approved by the </w:t>
      </w:r>
      <w:r>
        <w:t>Director of Finance</w:t>
      </w:r>
      <w:r w:rsidRPr="001143BB">
        <w:t>, the</w:t>
      </w:r>
      <w:r>
        <w:t xml:space="preserve"> strategy</w:t>
      </w:r>
      <w:r w:rsidRPr="001143BB">
        <w:t xml:space="preserve"> provide</w:t>
      </w:r>
      <w:r>
        <w:t>s</w:t>
      </w:r>
      <w:r w:rsidRPr="001143BB">
        <w:t xml:space="preserve"> the policy framework for the engagement of the </w:t>
      </w:r>
      <w:r>
        <w:t>council</w:t>
      </w:r>
      <w:r w:rsidRPr="001143BB">
        <w:t xml:space="preserve"> with financial markets in order to fund its capital investment programme</w:t>
      </w:r>
      <w:r>
        <w:t>,</w:t>
      </w:r>
      <w:r w:rsidRPr="001143BB">
        <w:t xml:space="preserve"> </w:t>
      </w:r>
      <w:r>
        <w:t xml:space="preserve">to </w:t>
      </w:r>
      <w:r w:rsidRPr="001143BB">
        <w:t>maintain the security of its cash balances</w:t>
      </w:r>
      <w:r>
        <w:t xml:space="preserve"> and protect them from credit, liquidity, inflation and interest rate risk.</w:t>
      </w:r>
    </w:p>
    <w:p w:rsidR="00C742C9" w:rsidRDefault="00C742C9" w:rsidP="00C742C9"/>
    <w:p w:rsidR="00C742C9" w:rsidRPr="0085169E" w:rsidRDefault="00C742C9" w:rsidP="00C742C9">
      <w:pPr>
        <w:jc w:val="both"/>
        <w:rPr>
          <w:highlight w:val="green"/>
        </w:rPr>
      </w:pPr>
      <w:r>
        <w:t>The strategy includes provisions for borrowing, treasury investments, financial derivatives and the indicators that will be used for monitoring purposes throughout the year. It</w:t>
      </w:r>
      <w:r w:rsidRPr="00C36B45">
        <w:t xml:space="preserve"> is designed to achieve the following objectives:</w:t>
      </w:r>
    </w:p>
    <w:p w:rsidR="00C742C9" w:rsidRPr="00A6269B" w:rsidRDefault="00C742C9" w:rsidP="00C742C9">
      <w:pPr>
        <w:pStyle w:val="ListParagraph"/>
        <w:numPr>
          <w:ilvl w:val="0"/>
          <w:numId w:val="28"/>
        </w:numPr>
        <w:jc w:val="both"/>
      </w:pPr>
      <w:r w:rsidRPr="00A6269B">
        <w:t xml:space="preserve">To ensure the security of the principal sums invested which represent the </w:t>
      </w:r>
      <w:r>
        <w:t>c</w:t>
      </w:r>
      <w:r w:rsidRPr="00A6269B">
        <w:t>ouncil's various reserves and balances</w:t>
      </w:r>
      <w:r>
        <w:t>.</w:t>
      </w:r>
    </w:p>
    <w:p w:rsidR="00C742C9" w:rsidRPr="00A6269B" w:rsidRDefault="00C742C9" w:rsidP="00C742C9">
      <w:pPr>
        <w:pStyle w:val="ListParagraph"/>
        <w:numPr>
          <w:ilvl w:val="0"/>
          <w:numId w:val="28"/>
        </w:numPr>
        <w:jc w:val="both"/>
      </w:pPr>
      <w:r w:rsidRPr="00A6269B">
        <w:t xml:space="preserve">To ensure that the </w:t>
      </w:r>
      <w:r>
        <w:t>c</w:t>
      </w:r>
      <w:r w:rsidRPr="00A6269B">
        <w:t>ouncil has access to cash resources as and when required</w:t>
      </w:r>
      <w:r>
        <w:t>.</w:t>
      </w:r>
    </w:p>
    <w:p w:rsidR="00C742C9" w:rsidRPr="00A6269B" w:rsidRDefault="00C742C9" w:rsidP="00C742C9">
      <w:pPr>
        <w:pStyle w:val="ListParagraph"/>
        <w:numPr>
          <w:ilvl w:val="0"/>
          <w:numId w:val="28"/>
        </w:numPr>
        <w:jc w:val="both"/>
      </w:pPr>
      <w:r w:rsidRPr="00A6269B">
        <w:t xml:space="preserve">To minimise the cost of the borrowing required to finance the </w:t>
      </w:r>
      <w:r>
        <w:t>c</w:t>
      </w:r>
      <w:r w:rsidRPr="00A6269B">
        <w:t>ouncil's capital investment programme, and manage interest and inflation rate risks appropriately</w:t>
      </w:r>
      <w:r>
        <w:t xml:space="preserve">. </w:t>
      </w:r>
    </w:p>
    <w:p w:rsidR="00C742C9" w:rsidRPr="00A6269B" w:rsidRDefault="00C742C9" w:rsidP="00C742C9">
      <w:pPr>
        <w:pStyle w:val="ListParagraph"/>
        <w:numPr>
          <w:ilvl w:val="0"/>
          <w:numId w:val="28"/>
        </w:numPr>
        <w:jc w:val="both"/>
      </w:pPr>
      <w:r w:rsidRPr="00A6269B">
        <w:t xml:space="preserve">To maximise investment returns commensurate with the </w:t>
      </w:r>
      <w:r>
        <w:t>c</w:t>
      </w:r>
      <w:r w:rsidRPr="00A6269B">
        <w:t>ouncil's policy of minimising risks to the security of capital and its liquidity position.</w:t>
      </w:r>
    </w:p>
    <w:p w:rsidR="00C742C9" w:rsidRPr="001143BB" w:rsidRDefault="00C742C9" w:rsidP="00C742C9"/>
    <w:p w:rsidR="00C742C9" w:rsidRPr="001143BB" w:rsidRDefault="00C742C9" w:rsidP="00C742C9">
      <w:pPr>
        <w:jc w:val="both"/>
      </w:pPr>
      <w:r w:rsidRPr="001143BB">
        <w:t xml:space="preserve">In setting the treasury management strategy, the following factors have a strong influence: </w:t>
      </w:r>
    </w:p>
    <w:p w:rsidR="00C742C9" w:rsidRDefault="00C742C9" w:rsidP="00177EA0">
      <w:pPr>
        <w:pStyle w:val="ListParagraph"/>
        <w:numPr>
          <w:ilvl w:val="0"/>
          <w:numId w:val="3"/>
        </w:numPr>
        <w:ind w:left="360"/>
        <w:jc w:val="both"/>
      </w:pPr>
      <w:r>
        <w:t xml:space="preserve">the </w:t>
      </w:r>
      <w:r w:rsidRPr="001143BB">
        <w:t xml:space="preserve">economic </w:t>
      </w:r>
      <w:r>
        <w:t>position</w:t>
      </w:r>
    </w:p>
    <w:p w:rsidR="00C742C9" w:rsidRDefault="00C742C9" w:rsidP="00177EA0">
      <w:pPr>
        <w:pStyle w:val="ListParagraph"/>
        <w:numPr>
          <w:ilvl w:val="0"/>
          <w:numId w:val="3"/>
        </w:numPr>
        <w:ind w:left="360"/>
        <w:jc w:val="both"/>
      </w:pPr>
      <w:r w:rsidRPr="001143BB">
        <w:t xml:space="preserve">the </w:t>
      </w:r>
      <w:r>
        <w:t xml:space="preserve">council's </w:t>
      </w:r>
      <w:r w:rsidRPr="001143BB">
        <w:t xml:space="preserve">current investment and </w:t>
      </w:r>
      <w:r>
        <w:t>borrowing</w:t>
      </w:r>
      <w:r w:rsidRPr="001143BB">
        <w:t xml:space="preserve"> portfolio</w:t>
      </w:r>
    </w:p>
    <w:p w:rsidR="00C742C9" w:rsidRPr="001143BB" w:rsidRDefault="00C742C9" w:rsidP="00177EA0">
      <w:pPr>
        <w:pStyle w:val="ListParagraph"/>
        <w:numPr>
          <w:ilvl w:val="0"/>
          <w:numId w:val="3"/>
        </w:numPr>
        <w:ind w:left="360"/>
        <w:jc w:val="both"/>
      </w:pPr>
      <w:r>
        <w:t>estimates of future borrowing and investment requirements</w:t>
      </w:r>
    </w:p>
    <w:p w:rsidR="00C742C9" w:rsidRDefault="00C742C9" w:rsidP="00177EA0">
      <w:pPr>
        <w:jc w:val="both"/>
        <w:rPr>
          <w:b/>
          <w:bCs/>
          <w:i/>
        </w:rPr>
      </w:pPr>
    </w:p>
    <w:p w:rsidR="00C742C9" w:rsidRDefault="00C742C9" w:rsidP="00C742C9">
      <w:pPr>
        <w:jc w:val="both"/>
        <w:rPr>
          <w:b/>
          <w:i/>
        </w:rPr>
      </w:pPr>
      <w:r w:rsidRPr="00354B3D">
        <w:rPr>
          <w:b/>
          <w:bCs/>
          <w:i/>
        </w:rPr>
        <w:t>Economic</w:t>
      </w:r>
      <w:r w:rsidRPr="00354B3D">
        <w:rPr>
          <w:b/>
          <w:i/>
        </w:rPr>
        <w:t xml:space="preserve"> </w:t>
      </w:r>
      <w:r>
        <w:rPr>
          <w:b/>
          <w:i/>
        </w:rPr>
        <w:t>position</w:t>
      </w:r>
      <w:r w:rsidRPr="00354B3D">
        <w:rPr>
          <w:b/>
          <w:i/>
        </w:rPr>
        <w:t xml:space="preserve"> </w:t>
      </w:r>
    </w:p>
    <w:p w:rsidR="00717E3A" w:rsidRDefault="00717E3A" w:rsidP="00C742C9">
      <w:pPr>
        <w:jc w:val="both"/>
        <w:rPr>
          <w:b/>
          <w:i/>
        </w:rPr>
      </w:pPr>
    </w:p>
    <w:p w:rsidR="00C742C9" w:rsidRPr="001D78B4" w:rsidRDefault="00C742C9" w:rsidP="00C742C9">
      <w:pPr>
        <w:spacing w:after="200"/>
        <w:jc w:val="both"/>
      </w:pPr>
      <w:r w:rsidRPr="001D78B4">
        <w:t>The UK economy has been affected by concerns over the world economy, in particular the trade war between the USA and China, and the uncertainty arising from the UK's exit from the European Union. Gross Domestic Product</w:t>
      </w:r>
      <w:r w:rsidR="006D1274">
        <w:t xml:space="preserve"> </w:t>
      </w:r>
      <w:r w:rsidRPr="001D78B4">
        <w:t xml:space="preserve">growth rose by 0.3% in the third quarter of 2019 from -0.2% in the previous three months with the annual rate falling further below its trend rate to 1.0% from 1.2%. The Bank of England sets its </w:t>
      </w:r>
      <w:r w:rsidRPr="001D78B4">
        <w:lastRenderedPageBreak/>
        <w:t xml:space="preserve">monetary policy to achieve the </w:t>
      </w:r>
      <w:r>
        <w:t>g</w:t>
      </w:r>
      <w:r w:rsidRPr="001D78B4">
        <w:t>overnment’s target of keeping inflation at 2%</w:t>
      </w:r>
      <w:r>
        <w:t>.</w:t>
      </w:r>
      <w:r w:rsidRPr="001D78B4">
        <w:t xml:space="preserve"> The latest inflation rate as measured by the </w:t>
      </w:r>
      <w:r>
        <w:t>C</w:t>
      </w:r>
      <w:r w:rsidRPr="001D78B4">
        <w:t xml:space="preserve">onsumer </w:t>
      </w:r>
      <w:r>
        <w:t>P</w:t>
      </w:r>
      <w:r w:rsidRPr="001D78B4">
        <w:t xml:space="preserve">rices </w:t>
      </w:r>
      <w:r>
        <w:t>I</w:t>
      </w:r>
      <w:r w:rsidRPr="001D78B4">
        <w:t>ndex is 1.5%. In the short term, the Bank of England has to balance the target of low inflation with supporting economic growth and jobs. As a result the base rate has remained at 0.75% throughout 2019 with the last movement being a 0.25% increase in August 2018.</w:t>
      </w:r>
    </w:p>
    <w:p w:rsidR="00C742C9" w:rsidRDefault="00C742C9" w:rsidP="00C742C9">
      <w:pPr>
        <w:spacing w:after="200"/>
        <w:jc w:val="both"/>
      </w:pPr>
      <w:r>
        <w:t>T</w:t>
      </w:r>
      <w:r w:rsidRPr="001D78B4">
        <w:t xml:space="preserve">he Bank of England monetary policy committee met on 19 December 2019 with the </w:t>
      </w:r>
      <w:r w:rsidR="00E96147">
        <w:t>c</w:t>
      </w:r>
      <w:r w:rsidRPr="001D78B4">
        <w:t>ommittee’s latest projections for activity and inflation being set out in the November Monetary Policy Report and assumed an orderly transition to a</w:t>
      </w:r>
      <w:r>
        <w:t xml:space="preserve"> </w:t>
      </w:r>
      <w:r w:rsidRPr="001D78B4">
        <w:t xml:space="preserve">free trade agreement between the United Kingdom and the European Union. UK </w:t>
      </w:r>
      <w:r w:rsidR="006D1274" w:rsidRPr="006D1274">
        <w:t>Gross Domestic Product</w:t>
      </w:r>
      <w:r w:rsidRPr="001D78B4">
        <w:t xml:space="preserve"> growth was projected to pick up, supported by the reduction of Brexit-related uncertainties, an easing of fiscal policy and a modest recovery in global growth. With demand growth outstripping the subdued pace of supply growth, excess demand and domestic inflationary pressures were expected to build gradually. </w:t>
      </w:r>
      <w:r w:rsidR="006D1274" w:rsidRPr="006D1274">
        <w:t>Consumer Prices Index</w:t>
      </w:r>
      <w:r w:rsidRPr="001D78B4">
        <w:t xml:space="preserve"> inflation was projected to rise slightly above the 2% target towards the end of the forecast period.</w:t>
      </w:r>
    </w:p>
    <w:p w:rsidR="00C742C9" w:rsidRDefault="00C742C9" w:rsidP="007D78FF">
      <w:pPr>
        <w:spacing w:line="276" w:lineRule="auto"/>
        <w:jc w:val="both"/>
        <w:rPr>
          <w:rFonts w:eastAsia="Calibri"/>
          <w:u w:val="single"/>
          <w:lang w:eastAsia="en-US"/>
        </w:rPr>
      </w:pPr>
      <w:r w:rsidRPr="00BE4161">
        <w:rPr>
          <w:rFonts w:eastAsia="Calibri"/>
          <w:u w:val="single"/>
          <w:lang w:eastAsia="en-US"/>
        </w:rPr>
        <w:t xml:space="preserve">Interest rate forecast: </w:t>
      </w:r>
    </w:p>
    <w:p w:rsidR="00177EA0" w:rsidRPr="00717E3A" w:rsidRDefault="00177EA0" w:rsidP="007D78FF">
      <w:pPr>
        <w:spacing w:line="276" w:lineRule="auto"/>
        <w:jc w:val="both"/>
        <w:rPr>
          <w:rFonts w:eastAsia="Calibri"/>
          <w:sz w:val="12"/>
          <w:szCs w:val="12"/>
          <w:u w:val="single"/>
          <w:lang w:eastAsia="en-US"/>
        </w:rPr>
      </w:pPr>
    </w:p>
    <w:p w:rsidR="00C742C9" w:rsidRDefault="00C742C9" w:rsidP="00C742C9">
      <w:pPr>
        <w:spacing w:after="200"/>
        <w:jc w:val="both"/>
        <w:rPr>
          <w:rFonts w:eastAsia="Calibri"/>
          <w:lang w:eastAsia="en-US"/>
        </w:rPr>
      </w:pPr>
      <w:r>
        <w:rPr>
          <w:rFonts w:eastAsia="Calibri"/>
          <w:lang w:eastAsia="en-US"/>
        </w:rPr>
        <w:t>In light of the economic position t</w:t>
      </w:r>
      <w:r w:rsidRPr="00F60C08">
        <w:rPr>
          <w:rFonts w:eastAsia="Calibri"/>
          <w:lang w:eastAsia="en-US"/>
        </w:rPr>
        <w:t xml:space="preserve">he </w:t>
      </w:r>
      <w:r>
        <w:rPr>
          <w:rFonts w:eastAsia="Calibri"/>
          <w:lang w:eastAsia="en-US"/>
        </w:rPr>
        <w:t>a</w:t>
      </w:r>
      <w:r w:rsidRPr="00F60C08">
        <w:rPr>
          <w:rFonts w:eastAsia="Calibri"/>
          <w:lang w:eastAsia="en-US"/>
        </w:rPr>
        <w:t>uthority’s treasury management adviser</w:t>
      </w:r>
      <w:r w:rsidR="00E96147">
        <w:rPr>
          <w:rFonts w:eastAsia="Calibri"/>
          <w:lang w:eastAsia="en-US"/>
        </w:rPr>
        <w:t xml:space="preserve">, </w:t>
      </w:r>
      <w:proofErr w:type="spellStart"/>
      <w:r w:rsidRPr="00F60C08">
        <w:rPr>
          <w:rFonts w:eastAsia="Calibri"/>
          <w:lang w:eastAsia="en-US"/>
        </w:rPr>
        <w:t>Arlingclose</w:t>
      </w:r>
      <w:proofErr w:type="spellEnd"/>
      <w:r w:rsidR="00E96147">
        <w:rPr>
          <w:rFonts w:eastAsia="Calibri"/>
          <w:lang w:eastAsia="en-US"/>
        </w:rPr>
        <w:t>,</w:t>
      </w:r>
      <w:r w:rsidRPr="00F60C08">
        <w:rPr>
          <w:rFonts w:eastAsia="Calibri"/>
          <w:lang w:eastAsia="en-US"/>
        </w:rPr>
        <w:t xml:space="preserve"> is forecasting that Bank Rate will remain at 0.75% until the end of 2022.  The risks to this forecast are deemed to be signific</w:t>
      </w:r>
      <w:r>
        <w:rPr>
          <w:rFonts w:eastAsia="Calibri"/>
          <w:lang w:eastAsia="en-US"/>
        </w:rPr>
        <w:t>antly weighted to the downside as although it is anticipated that the UK will leave the European Union by the end of January</w:t>
      </w:r>
      <w:r w:rsidRPr="00F60C08">
        <w:rPr>
          <w:rFonts w:eastAsia="Calibri"/>
          <w:lang w:eastAsia="en-US"/>
        </w:rPr>
        <w:t xml:space="preserve"> the</w:t>
      </w:r>
      <w:r>
        <w:rPr>
          <w:rFonts w:eastAsia="Calibri"/>
          <w:lang w:eastAsia="en-US"/>
        </w:rPr>
        <w:t xml:space="preserve">re is still a </w:t>
      </w:r>
      <w:r w:rsidRPr="00F60C08">
        <w:rPr>
          <w:rFonts w:eastAsia="Calibri"/>
          <w:lang w:eastAsia="en-US"/>
        </w:rPr>
        <w:t xml:space="preserve">need for greater clarity on </w:t>
      </w:r>
      <w:r>
        <w:rPr>
          <w:rFonts w:eastAsia="Calibri"/>
          <w:lang w:eastAsia="en-US"/>
        </w:rPr>
        <w:t xml:space="preserve">any trade agreement </w:t>
      </w:r>
      <w:r w:rsidRPr="00F60C08">
        <w:rPr>
          <w:rFonts w:eastAsia="Calibri"/>
          <w:lang w:eastAsia="en-US"/>
        </w:rPr>
        <w:t xml:space="preserve">and the continuing global economic slowdown.  </w:t>
      </w:r>
    </w:p>
    <w:p w:rsidR="00C742C9" w:rsidRDefault="00C742C9" w:rsidP="00C742C9">
      <w:pPr>
        <w:spacing w:after="200"/>
        <w:jc w:val="both"/>
        <w:rPr>
          <w:rFonts w:eastAsia="Calibri"/>
          <w:lang w:eastAsia="en-US"/>
        </w:rPr>
      </w:pPr>
      <w:r w:rsidRPr="00F60C08">
        <w:rPr>
          <w:rFonts w:eastAsia="Calibri"/>
          <w:lang w:eastAsia="en-US"/>
        </w:rPr>
        <w:t>Gilt yields have risen but remain at low levels and only some very modest upward movement from current levels are expected based on Arlingclose’s interest rate projections. The central case is for 10-year and 20-year gilt yields to rise to around 1.00% and 1.40% respectively over the time horizon, with broadly balanced risks to both the</w:t>
      </w:r>
      <w:r w:rsidR="00E96147">
        <w:rPr>
          <w:rFonts w:eastAsia="Calibri"/>
          <w:lang w:eastAsia="en-US"/>
        </w:rPr>
        <w:t xml:space="preserve"> upside and downside. </w:t>
      </w:r>
      <w:r w:rsidRPr="00F60C08">
        <w:rPr>
          <w:rFonts w:eastAsia="Calibri"/>
          <w:lang w:eastAsia="en-US"/>
        </w:rPr>
        <w:t>However, short-term volatility arising from both economic and political events over the period is a near certainty.</w:t>
      </w:r>
    </w:p>
    <w:p w:rsidR="00C742C9" w:rsidRDefault="00C742C9" w:rsidP="00C742C9">
      <w:pPr>
        <w:jc w:val="both"/>
        <w:rPr>
          <w:b/>
          <w:i/>
        </w:rPr>
      </w:pPr>
      <w:r w:rsidRPr="00BF7A76">
        <w:rPr>
          <w:b/>
          <w:i/>
        </w:rPr>
        <w:t xml:space="preserve">Current </w:t>
      </w:r>
      <w:r>
        <w:rPr>
          <w:b/>
          <w:i/>
        </w:rPr>
        <w:t>p</w:t>
      </w:r>
      <w:r w:rsidRPr="00BF7A76">
        <w:rPr>
          <w:b/>
          <w:i/>
        </w:rPr>
        <w:t>ortfolio</w:t>
      </w:r>
    </w:p>
    <w:p w:rsidR="00717E3A" w:rsidRDefault="00717E3A" w:rsidP="00C742C9">
      <w:pPr>
        <w:jc w:val="both"/>
        <w:rPr>
          <w:b/>
          <w:i/>
        </w:rPr>
      </w:pPr>
    </w:p>
    <w:p w:rsidR="00C742C9" w:rsidRDefault="00C742C9" w:rsidP="00C742C9">
      <w:pPr>
        <w:jc w:val="both"/>
      </w:pPr>
      <w:r>
        <w:t>The council’s treasury portfolio as at 30 November</w:t>
      </w:r>
      <w:r w:rsidRPr="00BF0506">
        <w:t xml:space="preserve"> 201</w:t>
      </w:r>
      <w:r>
        <w:t xml:space="preserve">9 was as follows. </w:t>
      </w:r>
    </w:p>
    <w:tbl>
      <w:tblPr>
        <w:tblW w:w="9072" w:type="dxa"/>
        <w:tblInd w:w="-5" w:type="dxa"/>
        <w:tblLook w:val="04A0" w:firstRow="1" w:lastRow="0" w:firstColumn="1" w:lastColumn="0" w:noHBand="0" w:noVBand="1"/>
      </w:tblPr>
      <w:tblGrid>
        <w:gridCol w:w="7655"/>
        <w:gridCol w:w="1417"/>
      </w:tblGrid>
      <w:tr w:rsidR="00E06456" w:rsidTr="00717E3A">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2C9" w:rsidRPr="00354B3D" w:rsidRDefault="00C742C9" w:rsidP="00C742C9">
            <w:pPr>
              <w:rPr>
                <w:color w:val="000000"/>
                <w:lang w:eastAsia="en-US"/>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742C9" w:rsidRDefault="00C742C9" w:rsidP="00C742C9">
            <w:pPr>
              <w:jc w:val="right"/>
              <w:rPr>
                <w:color w:val="000000"/>
                <w:lang w:eastAsia="en-US"/>
              </w:rPr>
            </w:pPr>
            <w:r>
              <w:rPr>
                <w:color w:val="000000"/>
                <w:lang w:eastAsia="en-US"/>
              </w:rPr>
              <w:t>£m</w:t>
            </w:r>
          </w:p>
        </w:tc>
      </w:tr>
      <w:tr w:rsidR="00E06456" w:rsidTr="00717E3A">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C9" w:rsidRPr="00354B3D" w:rsidRDefault="00C742C9" w:rsidP="00C742C9">
            <w:pPr>
              <w:rPr>
                <w:color w:val="000000"/>
              </w:rPr>
            </w:pPr>
            <w:r w:rsidRPr="00354B3D">
              <w:rPr>
                <w:color w:val="000000"/>
                <w:lang w:eastAsia="en-US"/>
              </w:rPr>
              <w:t>Call accounts</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r>
              <w:rPr>
                <w:color w:val="000000"/>
                <w:lang w:eastAsia="en-US"/>
              </w:rPr>
              <w:t>60</w:t>
            </w:r>
          </w:p>
        </w:tc>
      </w:tr>
      <w:tr w:rsidR="00E06456" w:rsidTr="00717E3A">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C742C9" w:rsidRPr="00354B3D" w:rsidRDefault="00C742C9" w:rsidP="00C742C9">
            <w:pPr>
              <w:rPr>
                <w:color w:val="000000"/>
              </w:rPr>
            </w:pPr>
            <w:r w:rsidRPr="00354B3D">
              <w:rPr>
                <w:color w:val="000000"/>
                <w:lang w:eastAsia="en-US"/>
              </w:rPr>
              <w:t xml:space="preserve">Local </w:t>
            </w:r>
            <w:r>
              <w:rPr>
                <w:color w:val="000000"/>
                <w:lang w:eastAsia="en-US"/>
              </w:rPr>
              <w:t>a</w:t>
            </w:r>
            <w:r w:rsidRPr="00354B3D">
              <w:rPr>
                <w:color w:val="000000"/>
                <w:lang w:eastAsia="en-US"/>
              </w:rPr>
              <w:t xml:space="preserve">uthority </w:t>
            </w:r>
            <w:r>
              <w:rPr>
                <w:color w:val="000000"/>
                <w:lang w:eastAsia="en-US"/>
              </w:rPr>
              <w:t>d</w:t>
            </w:r>
            <w:r w:rsidRPr="00354B3D">
              <w:rPr>
                <w:color w:val="000000"/>
                <w:lang w:eastAsia="en-US"/>
              </w:rPr>
              <w:t>eposits</w:t>
            </w:r>
          </w:p>
        </w:tc>
        <w:tc>
          <w:tcPr>
            <w:tcW w:w="1417"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r>
              <w:rPr>
                <w:color w:val="000000"/>
              </w:rPr>
              <w:t>17</w:t>
            </w:r>
          </w:p>
        </w:tc>
      </w:tr>
      <w:tr w:rsidR="00E06456" w:rsidTr="00717E3A">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C742C9" w:rsidRPr="00E96147" w:rsidRDefault="00C742C9" w:rsidP="00C742C9">
            <w:pPr>
              <w:rPr>
                <w:color w:val="000000"/>
              </w:rPr>
            </w:pPr>
            <w:r w:rsidRPr="00E96147">
              <w:rPr>
                <w:color w:val="000000"/>
                <w:lang w:eastAsia="en-US"/>
              </w:rPr>
              <w:t xml:space="preserve">Government, local government and supra-national bonds </w:t>
            </w:r>
          </w:p>
        </w:tc>
        <w:tc>
          <w:tcPr>
            <w:tcW w:w="1417" w:type="dxa"/>
            <w:tcBorders>
              <w:top w:val="nil"/>
              <w:left w:val="nil"/>
              <w:bottom w:val="single" w:sz="4" w:space="0" w:color="auto"/>
              <w:right w:val="single" w:sz="4" w:space="0" w:color="auto"/>
            </w:tcBorders>
            <w:shd w:val="clear" w:color="auto" w:fill="auto"/>
            <w:noWrap/>
            <w:vAlign w:val="bottom"/>
          </w:tcPr>
          <w:p w:rsidR="00C742C9" w:rsidRPr="00E96147" w:rsidRDefault="00C742C9" w:rsidP="00C742C9">
            <w:pPr>
              <w:jc w:val="right"/>
              <w:rPr>
                <w:color w:val="000000"/>
              </w:rPr>
            </w:pPr>
            <w:r w:rsidRPr="00E96147">
              <w:rPr>
                <w:color w:val="000000"/>
              </w:rPr>
              <w:t>171</w:t>
            </w:r>
          </w:p>
        </w:tc>
      </w:tr>
      <w:tr w:rsidR="00E06456" w:rsidTr="00717E3A">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tcPr>
          <w:p w:rsidR="00C742C9" w:rsidRPr="00354B3D" w:rsidRDefault="00C742C9" w:rsidP="00C742C9">
            <w:pPr>
              <w:rPr>
                <w:color w:val="000000"/>
                <w:lang w:eastAsia="en-US"/>
              </w:rPr>
            </w:pPr>
            <w:r>
              <w:rPr>
                <w:color w:val="000000"/>
                <w:lang w:eastAsia="en-US"/>
              </w:rPr>
              <w:t xml:space="preserve">Corporate </w:t>
            </w:r>
            <w:r w:rsidRPr="00354B3D">
              <w:rPr>
                <w:color w:val="000000"/>
                <w:lang w:eastAsia="en-US"/>
              </w:rPr>
              <w:t>bonds</w:t>
            </w:r>
          </w:p>
        </w:tc>
        <w:tc>
          <w:tcPr>
            <w:tcW w:w="1417"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r>
              <w:rPr>
                <w:color w:val="000000"/>
              </w:rPr>
              <w:t>223</w:t>
            </w:r>
          </w:p>
        </w:tc>
      </w:tr>
      <w:tr w:rsidR="00E06456" w:rsidTr="00717E3A">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C742C9" w:rsidRPr="00354B3D" w:rsidRDefault="00C742C9" w:rsidP="00C742C9">
            <w:pPr>
              <w:rPr>
                <w:color w:val="000000"/>
              </w:rPr>
            </w:pPr>
            <w:r w:rsidRPr="00354B3D">
              <w:rPr>
                <w:color w:val="000000"/>
                <w:lang w:eastAsia="en-US"/>
              </w:rPr>
              <w:t>Total Investments</w:t>
            </w:r>
          </w:p>
        </w:tc>
        <w:tc>
          <w:tcPr>
            <w:tcW w:w="1417"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C742C9" w:rsidRPr="00354B3D" w:rsidRDefault="00C742C9" w:rsidP="00C742C9">
            <w:pPr>
              <w:jc w:val="right"/>
              <w:rPr>
                <w:color w:val="000000"/>
              </w:rPr>
            </w:pPr>
            <w:r>
              <w:rPr>
                <w:color w:val="000000"/>
                <w:lang w:eastAsia="en-US"/>
              </w:rPr>
              <w:t>471</w:t>
            </w:r>
          </w:p>
        </w:tc>
      </w:tr>
      <w:tr w:rsidR="00E06456" w:rsidTr="00717E3A">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C9" w:rsidRPr="00354B3D" w:rsidRDefault="00C742C9" w:rsidP="00C742C9">
            <w:pPr>
              <w:rPr>
                <w:color w:val="000000"/>
              </w:rPr>
            </w:pPr>
            <w:r w:rsidRPr="00354B3D">
              <w:rPr>
                <w:color w:val="000000"/>
                <w:lang w:eastAsia="en-US"/>
              </w:rPr>
              <w:t>Short</w:t>
            </w:r>
            <w:r>
              <w:rPr>
                <w:color w:val="000000"/>
                <w:lang w:eastAsia="en-US"/>
              </w:rPr>
              <w:t xml:space="preserve"> </w:t>
            </w:r>
            <w:r w:rsidRPr="00354B3D">
              <w:rPr>
                <w:color w:val="000000"/>
                <w:lang w:eastAsia="en-US"/>
              </w:rPr>
              <w:t>term loans</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r>
              <w:rPr>
                <w:color w:val="000000"/>
                <w:lang w:eastAsia="en-US"/>
              </w:rPr>
              <w:t>575</w:t>
            </w:r>
          </w:p>
        </w:tc>
      </w:tr>
      <w:tr w:rsidR="00E06456" w:rsidTr="00717E3A">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C742C9" w:rsidRPr="00354B3D" w:rsidRDefault="00C742C9" w:rsidP="00C742C9">
            <w:pPr>
              <w:rPr>
                <w:color w:val="000000"/>
              </w:rPr>
            </w:pPr>
            <w:r w:rsidRPr="00354B3D">
              <w:rPr>
                <w:color w:val="000000"/>
                <w:lang w:eastAsia="en-US"/>
              </w:rPr>
              <w:t xml:space="preserve">Shared </w:t>
            </w:r>
            <w:r>
              <w:rPr>
                <w:color w:val="000000"/>
                <w:lang w:eastAsia="en-US"/>
              </w:rPr>
              <w:t>i</w:t>
            </w:r>
            <w:r w:rsidRPr="00354B3D">
              <w:rPr>
                <w:color w:val="000000"/>
                <w:lang w:eastAsia="en-US"/>
              </w:rPr>
              <w:t xml:space="preserve">nvestment </w:t>
            </w:r>
            <w:r>
              <w:rPr>
                <w:color w:val="000000"/>
                <w:lang w:eastAsia="en-US"/>
              </w:rPr>
              <w:t>s</w:t>
            </w:r>
            <w:r w:rsidRPr="00354B3D">
              <w:rPr>
                <w:color w:val="000000"/>
                <w:lang w:eastAsia="en-US"/>
              </w:rPr>
              <w:t>cheme</w:t>
            </w:r>
          </w:p>
        </w:tc>
        <w:tc>
          <w:tcPr>
            <w:tcW w:w="1417"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r>
              <w:rPr>
                <w:color w:val="000000"/>
                <w:lang w:eastAsia="en-US"/>
              </w:rPr>
              <w:t>81</w:t>
            </w:r>
          </w:p>
        </w:tc>
      </w:tr>
      <w:tr w:rsidR="00E06456" w:rsidTr="00717E3A">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C742C9" w:rsidRPr="00354B3D" w:rsidRDefault="00C742C9" w:rsidP="00C742C9">
            <w:pPr>
              <w:rPr>
                <w:color w:val="000000"/>
              </w:rPr>
            </w:pPr>
            <w:r w:rsidRPr="00354B3D">
              <w:rPr>
                <w:color w:val="000000"/>
                <w:lang w:eastAsia="en-US"/>
              </w:rPr>
              <w:t>Long</w:t>
            </w:r>
            <w:r>
              <w:rPr>
                <w:color w:val="000000"/>
                <w:lang w:eastAsia="en-US"/>
              </w:rPr>
              <w:t xml:space="preserve"> </w:t>
            </w:r>
            <w:r w:rsidRPr="00354B3D">
              <w:rPr>
                <w:color w:val="000000"/>
                <w:lang w:eastAsia="en-US"/>
              </w:rPr>
              <w:t xml:space="preserve">term loans </w:t>
            </w:r>
            <w:r>
              <w:rPr>
                <w:color w:val="000000"/>
                <w:lang w:eastAsia="en-US"/>
              </w:rPr>
              <w:t>- l</w:t>
            </w:r>
            <w:r w:rsidRPr="00354B3D">
              <w:rPr>
                <w:color w:val="000000"/>
                <w:lang w:eastAsia="en-US"/>
              </w:rPr>
              <w:t xml:space="preserve">ocal </w:t>
            </w:r>
            <w:r>
              <w:rPr>
                <w:color w:val="000000"/>
                <w:lang w:eastAsia="en-US"/>
              </w:rPr>
              <w:t>a</w:t>
            </w:r>
            <w:r w:rsidRPr="00354B3D">
              <w:rPr>
                <w:color w:val="000000"/>
                <w:lang w:eastAsia="en-US"/>
              </w:rPr>
              <w:t>uthorities</w:t>
            </w:r>
          </w:p>
        </w:tc>
        <w:tc>
          <w:tcPr>
            <w:tcW w:w="1417"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r>
              <w:rPr>
                <w:color w:val="000000"/>
                <w:lang w:eastAsia="en-US"/>
              </w:rPr>
              <w:t>65</w:t>
            </w:r>
          </w:p>
        </w:tc>
      </w:tr>
      <w:tr w:rsidR="00E06456" w:rsidTr="00717E3A">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tcPr>
          <w:p w:rsidR="00C742C9" w:rsidRPr="008A57DC" w:rsidRDefault="00C742C9">
            <w:pPr>
              <w:rPr>
                <w:color w:val="000000"/>
                <w:lang w:eastAsia="en-US"/>
              </w:rPr>
            </w:pPr>
            <w:r>
              <w:rPr>
                <w:color w:val="000000"/>
                <w:lang w:eastAsia="en-US"/>
              </w:rPr>
              <w:t xml:space="preserve">Long term loans - PWLB </w:t>
            </w:r>
          </w:p>
        </w:tc>
        <w:tc>
          <w:tcPr>
            <w:tcW w:w="1417" w:type="dxa"/>
            <w:tcBorders>
              <w:top w:val="nil"/>
              <w:left w:val="nil"/>
              <w:bottom w:val="single" w:sz="4" w:space="0" w:color="auto"/>
              <w:right w:val="single" w:sz="4" w:space="0" w:color="auto"/>
            </w:tcBorders>
            <w:shd w:val="clear" w:color="auto" w:fill="auto"/>
            <w:noWrap/>
            <w:vAlign w:val="bottom"/>
          </w:tcPr>
          <w:p w:rsidR="00C742C9" w:rsidRPr="008A57DC" w:rsidRDefault="00C742C9" w:rsidP="00C742C9">
            <w:pPr>
              <w:jc w:val="right"/>
              <w:rPr>
                <w:color w:val="000000"/>
                <w:lang w:eastAsia="en-US"/>
              </w:rPr>
            </w:pPr>
            <w:r>
              <w:rPr>
                <w:color w:val="000000"/>
                <w:lang w:eastAsia="en-US"/>
              </w:rPr>
              <w:t>431</w:t>
            </w:r>
          </w:p>
        </w:tc>
      </w:tr>
      <w:tr w:rsidR="00E06456" w:rsidTr="00717E3A">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C742C9" w:rsidRPr="00354B3D" w:rsidRDefault="00C742C9" w:rsidP="00C742C9">
            <w:pPr>
              <w:rPr>
                <w:color w:val="000000"/>
              </w:rPr>
            </w:pPr>
            <w:r w:rsidRPr="00354B3D">
              <w:rPr>
                <w:color w:val="000000"/>
                <w:lang w:eastAsia="en-US"/>
              </w:rPr>
              <w:t>Total Borrowing</w:t>
            </w:r>
          </w:p>
        </w:tc>
        <w:tc>
          <w:tcPr>
            <w:tcW w:w="1417"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C742C9" w:rsidRPr="00354B3D" w:rsidRDefault="00C742C9" w:rsidP="00C742C9">
            <w:pPr>
              <w:jc w:val="right"/>
              <w:rPr>
                <w:color w:val="000000"/>
              </w:rPr>
            </w:pPr>
            <w:r>
              <w:rPr>
                <w:color w:val="000000"/>
                <w:lang w:eastAsia="en-US"/>
              </w:rPr>
              <w:t>1,152</w:t>
            </w:r>
          </w:p>
        </w:tc>
      </w:tr>
      <w:tr w:rsidR="00E06456" w:rsidTr="00717E3A">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C742C9" w:rsidRPr="00354B3D" w:rsidRDefault="00C742C9" w:rsidP="00C742C9">
            <w:pPr>
              <w:rPr>
                <w:color w:val="000000"/>
              </w:rPr>
            </w:pPr>
            <w:r w:rsidRPr="00354B3D">
              <w:rPr>
                <w:color w:val="000000"/>
                <w:lang w:eastAsia="en-US"/>
              </w:rPr>
              <w:t xml:space="preserve">Net Borrowing </w:t>
            </w:r>
          </w:p>
        </w:tc>
        <w:tc>
          <w:tcPr>
            <w:tcW w:w="1417"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C742C9" w:rsidRPr="00354B3D" w:rsidRDefault="00C742C9" w:rsidP="00C742C9">
            <w:pPr>
              <w:jc w:val="right"/>
              <w:rPr>
                <w:color w:val="000000"/>
              </w:rPr>
            </w:pPr>
            <w:r>
              <w:rPr>
                <w:color w:val="000000"/>
                <w:lang w:eastAsia="en-US"/>
              </w:rPr>
              <w:t>681</w:t>
            </w:r>
          </w:p>
        </w:tc>
      </w:tr>
    </w:tbl>
    <w:p w:rsidR="007D78FF" w:rsidRDefault="007D78FF" w:rsidP="00C742C9">
      <w:pPr>
        <w:jc w:val="both"/>
        <w:rPr>
          <w:bCs/>
        </w:rPr>
      </w:pPr>
    </w:p>
    <w:p w:rsidR="00C742C9" w:rsidRDefault="00C742C9" w:rsidP="00C742C9">
      <w:pPr>
        <w:jc w:val="both"/>
        <w:rPr>
          <w:bCs/>
        </w:rPr>
      </w:pPr>
      <w:r w:rsidRPr="00494F94">
        <w:rPr>
          <w:bCs/>
        </w:rPr>
        <w:t>In addition the authority held some £231m o</w:t>
      </w:r>
      <w:r>
        <w:rPr>
          <w:bCs/>
        </w:rPr>
        <w:t>f</w:t>
      </w:r>
      <w:r w:rsidRPr="00494F94">
        <w:rPr>
          <w:bCs/>
        </w:rPr>
        <w:t xml:space="preserve"> non-treasury investments.</w:t>
      </w:r>
    </w:p>
    <w:p w:rsidR="00C742C9" w:rsidRPr="00626B24" w:rsidRDefault="00C742C9" w:rsidP="00C742C9">
      <w:pPr>
        <w:jc w:val="both"/>
        <w:rPr>
          <w:b/>
          <w:bCs/>
        </w:rPr>
      </w:pPr>
      <w:r w:rsidRPr="00626B24">
        <w:rPr>
          <w:b/>
          <w:bCs/>
        </w:rPr>
        <w:lastRenderedPageBreak/>
        <w:t>Estimates of future borrowing and investment requirements</w:t>
      </w:r>
    </w:p>
    <w:p w:rsidR="00C742C9" w:rsidRDefault="00C742C9" w:rsidP="00C742C9">
      <w:pPr>
        <w:jc w:val="both"/>
        <w:rPr>
          <w:bCs/>
        </w:rPr>
      </w:pPr>
    </w:p>
    <w:p w:rsidR="00C742C9" w:rsidRDefault="00C742C9" w:rsidP="00C742C9">
      <w:pPr>
        <w:jc w:val="both"/>
        <w:rPr>
          <w:bCs/>
        </w:rPr>
      </w:pPr>
      <w:r>
        <w:rPr>
          <w:bCs/>
        </w:rPr>
        <w:t xml:space="preserve">In the medium term the prudential code requires that the council's borrowing adjusted for transferred debt is for capital purposes only. </w:t>
      </w:r>
      <w:r w:rsidRPr="00260A70">
        <w:rPr>
          <w:bCs/>
        </w:rPr>
        <w:t xml:space="preserve">The underlying need to borrow for capital purposes is measured by the </w:t>
      </w:r>
      <w:r w:rsidR="00735451">
        <w:rPr>
          <w:bCs/>
        </w:rPr>
        <w:t>c</w:t>
      </w:r>
      <w:r w:rsidRPr="00260A70">
        <w:rPr>
          <w:bCs/>
        </w:rPr>
        <w:t xml:space="preserve">apital </w:t>
      </w:r>
      <w:r w:rsidR="00735451">
        <w:rPr>
          <w:bCs/>
        </w:rPr>
        <w:t>f</w:t>
      </w:r>
      <w:r w:rsidRPr="00260A70">
        <w:rPr>
          <w:bCs/>
        </w:rPr>
        <w:t xml:space="preserve">inancing </w:t>
      </w:r>
      <w:r w:rsidR="00735451">
        <w:rPr>
          <w:bCs/>
        </w:rPr>
        <w:t>r</w:t>
      </w:r>
      <w:r w:rsidR="006D1274">
        <w:rPr>
          <w:bCs/>
        </w:rPr>
        <w:t>equirement</w:t>
      </w:r>
      <w:r w:rsidRPr="00260A70">
        <w:rPr>
          <w:bCs/>
        </w:rPr>
        <w:t>, while usable reserves and working capital are the underlying resources available for investment.</w:t>
      </w:r>
      <w:r>
        <w:rPr>
          <w:bCs/>
        </w:rPr>
        <w:t xml:space="preserve"> The following table compares the estimated </w:t>
      </w:r>
      <w:r w:rsidR="006D1274" w:rsidRPr="006D1274">
        <w:rPr>
          <w:bCs/>
        </w:rPr>
        <w:t>capital financing requirement</w:t>
      </w:r>
      <w:r>
        <w:rPr>
          <w:bCs/>
        </w:rPr>
        <w:t xml:space="preserve"> to the borrowing at 30 November 2019. This gives an indication of the borrowing required and the resources available for investment. </w:t>
      </w:r>
    </w:p>
    <w:p w:rsidR="00C742C9" w:rsidRDefault="00C742C9" w:rsidP="00C742C9">
      <w:pPr>
        <w:jc w:val="both"/>
        <w:rPr>
          <w:bCs/>
        </w:rPr>
      </w:pPr>
    </w:p>
    <w:p w:rsidR="00C742C9" w:rsidRDefault="00C742C9" w:rsidP="00C742C9">
      <w:pPr>
        <w:jc w:val="both"/>
        <w:rPr>
          <w:bCs/>
        </w:rPr>
      </w:pPr>
      <w:r w:rsidRPr="00466C22">
        <w:rPr>
          <w:bCs/>
        </w:rPr>
        <w:t xml:space="preserve">The </w:t>
      </w:r>
      <w:r w:rsidR="006D1274" w:rsidRPr="006D1274">
        <w:rPr>
          <w:bCs/>
        </w:rPr>
        <w:t>capital financing requirement</w:t>
      </w:r>
      <w:r w:rsidRPr="00466C22">
        <w:rPr>
          <w:bCs/>
        </w:rPr>
        <w:t xml:space="preserve"> forecast </w:t>
      </w:r>
      <w:r>
        <w:rPr>
          <w:bCs/>
        </w:rPr>
        <w:t xml:space="preserve">assumes a </w:t>
      </w:r>
      <w:r w:rsidR="00B45251">
        <w:rPr>
          <w:bCs/>
        </w:rPr>
        <w:t>c</w:t>
      </w:r>
      <w:r>
        <w:rPr>
          <w:bCs/>
        </w:rPr>
        <w:t xml:space="preserve">apital </w:t>
      </w:r>
      <w:r w:rsidR="00B45251">
        <w:rPr>
          <w:bCs/>
        </w:rPr>
        <w:t>p</w:t>
      </w:r>
      <w:r>
        <w:rPr>
          <w:bCs/>
        </w:rPr>
        <w:t>rogramme which includes borrowing of £50m a year in each of years 2020/21 to 2022/23.</w:t>
      </w:r>
      <w:r w:rsidRPr="00466C22">
        <w:rPr>
          <w:bCs/>
        </w:rPr>
        <w:t xml:space="preserve"> </w:t>
      </w:r>
      <w:r>
        <w:rPr>
          <w:bCs/>
        </w:rPr>
        <w:t>Clearly, this will be subject to change as the capital programme develops.</w:t>
      </w:r>
    </w:p>
    <w:p w:rsidR="00C742C9" w:rsidRDefault="00C742C9" w:rsidP="00C742C9">
      <w:pPr>
        <w:jc w:val="both"/>
        <w:rPr>
          <w:bCs/>
        </w:rPr>
      </w:pPr>
    </w:p>
    <w:tbl>
      <w:tblPr>
        <w:tblStyle w:val="TableGrid"/>
        <w:tblW w:w="9066" w:type="dxa"/>
        <w:tblLayout w:type="fixed"/>
        <w:tblLook w:val="04A0" w:firstRow="1" w:lastRow="0" w:firstColumn="1" w:lastColumn="0" w:noHBand="0" w:noVBand="1"/>
      </w:tblPr>
      <w:tblGrid>
        <w:gridCol w:w="3397"/>
        <w:gridCol w:w="1417"/>
        <w:gridCol w:w="1418"/>
        <w:gridCol w:w="1417"/>
        <w:gridCol w:w="1417"/>
      </w:tblGrid>
      <w:tr w:rsidR="00E06456" w:rsidTr="00C742C9">
        <w:tc>
          <w:tcPr>
            <w:tcW w:w="3397" w:type="dxa"/>
          </w:tcPr>
          <w:p w:rsidR="00C742C9" w:rsidRDefault="00C742C9" w:rsidP="00C742C9">
            <w:pPr>
              <w:jc w:val="both"/>
              <w:rPr>
                <w:bCs/>
              </w:rPr>
            </w:pPr>
          </w:p>
        </w:tc>
        <w:tc>
          <w:tcPr>
            <w:tcW w:w="1417" w:type="dxa"/>
          </w:tcPr>
          <w:p w:rsidR="00C742C9" w:rsidRDefault="00C742C9" w:rsidP="00C742C9">
            <w:pPr>
              <w:jc w:val="center"/>
              <w:rPr>
                <w:bCs/>
              </w:rPr>
            </w:pPr>
            <w:r>
              <w:rPr>
                <w:bCs/>
              </w:rPr>
              <w:t>31/3/2020</w:t>
            </w:r>
          </w:p>
        </w:tc>
        <w:tc>
          <w:tcPr>
            <w:tcW w:w="1418" w:type="dxa"/>
          </w:tcPr>
          <w:p w:rsidR="00C742C9" w:rsidRDefault="00C742C9" w:rsidP="00C742C9">
            <w:pPr>
              <w:jc w:val="center"/>
              <w:rPr>
                <w:bCs/>
              </w:rPr>
            </w:pPr>
            <w:r>
              <w:rPr>
                <w:bCs/>
              </w:rPr>
              <w:t>31/3/2021</w:t>
            </w:r>
          </w:p>
        </w:tc>
        <w:tc>
          <w:tcPr>
            <w:tcW w:w="1417" w:type="dxa"/>
          </w:tcPr>
          <w:p w:rsidR="00C742C9" w:rsidRDefault="00C742C9" w:rsidP="00C742C9">
            <w:pPr>
              <w:jc w:val="center"/>
              <w:rPr>
                <w:bCs/>
              </w:rPr>
            </w:pPr>
            <w:r>
              <w:rPr>
                <w:bCs/>
              </w:rPr>
              <w:t>31/3/2022</w:t>
            </w:r>
          </w:p>
        </w:tc>
        <w:tc>
          <w:tcPr>
            <w:tcW w:w="1417" w:type="dxa"/>
          </w:tcPr>
          <w:p w:rsidR="00C742C9" w:rsidRDefault="00C742C9" w:rsidP="00C742C9">
            <w:pPr>
              <w:ind w:left="-250" w:firstLine="250"/>
              <w:jc w:val="center"/>
              <w:rPr>
                <w:bCs/>
              </w:rPr>
            </w:pPr>
            <w:r>
              <w:rPr>
                <w:bCs/>
              </w:rPr>
              <w:t>31/3/2023</w:t>
            </w:r>
          </w:p>
        </w:tc>
      </w:tr>
      <w:tr w:rsidR="00E06456" w:rsidTr="00C742C9">
        <w:tc>
          <w:tcPr>
            <w:tcW w:w="3397" w:type="dxa"/>
          </w:tcPr>
          <w:p w:rsidR="00C742C9" w:rsidRDefault="00C742C9" w:rsidP="00C742C9">
            <w:pPr>
              <w:jc w:val="both"/>
              <w:rPr>
                <w:bCs/>
              </w:rPr>
            </w:pPr>
          </w:p>
        </w:tc>
        <w:tc>
          <w:tcPr>
            <w:tcW w:w="1417" w:type="dxa"/>
          </w:tcPr>
          <w:p w:rsidR="00C742C9" w:rsidRDefault="00C742C9" w:rsidP="00C742C9">
            <w:pPr>
              <w:jc w:val="center"/>
              <w:rPr>
                <w:bCs/>
              </w:rPr>
            </w:pPr>
            <w:r>
              <w:rPr>
                <w:bCs/>
              </w:rPr>
              <w:t>Estimate</w:t>
            </w:r>
          </w:p>
        </w:tc>
        <w:tc>
          <w:tcPr>
            <w:tcW w:w="1418" w:type="dxa"/>
          </w:tcPr>
          <w:p w:rsidR="00C742C9" w:rsidRDefault="00C742C9" w:rsidP="00C742C9">
            <w:pPr>
              <w:jc w:val="center"/>
              <w:rPr>
                <w:bCs/>
              </w:rPr>
            </w:pPr>
            <w:r>
              <w:rPr>
                <w:bCs/>
              </w:rPr>
              <w:t>Estimate</w:t>
            </w:r>
          </w:p>
        </w:tc>
        <w:tc>
          <w:tcPr>
            <w:tcW w:w="1417" w:type="dxa"/>
          </w:tcPr>
          <w:p w:rsidR="00C742C9" w:rsidRDefault="00C742C9" w:rsidP="00C742C9">
            <w:pPr>
              <w:jc w:val="center"/>
              <w:rPr>
                <w:bCs/>
              </w:rPr>
            </w:pPr>
            <w:r>
              <w:rPr>
                <w:bCs/>
              </w:rPr>
              <w:t>Estimate</w:t>
            </w:r>
          </w:p>
        </w:tc>
        <w:tc>
          <w:tcPr>
            <w:tcW w:w="1417" w:type="dxa"/>
          </w:tcPr>
          <w:p w:rsidR="00C742C9" w:rsidRDefault="00C742C9" w:rsidP="00C742C9">
            <w:pPr>
              <w:jc w:val="center"/>
              <w:rPr>
                <w:bCs/>
              </w:rPr>
            </w:pPr>
            <w:r>
              <w:rPr>
                <w:bCs/>
              </w:rPr>
              <w:t xml:space="preserve">Estimate </w:t>
            </w:r>
          </w:p>
        </w:tc>
      </w:tr>
      <w:tr w:rsidR="00E06456" w:rsidTr="00C742C9">
        <w:tc>
          <w:tcPr>
            <w:tcW w:w="3397" w:type="dxa"/>
          </w:tcPr>
          <w:p w:rsidR="00C742C9" w:rsidRDefault="00C742C9" w:rsidP="00C742C9">
            <w:pPr>
              <w:jc w:val="both"/>
              <w:rPr>
                <w:bCs/>
              </w:rPr>
            </w:pPr>
          </w:p>
        </w:tc>
        <w:tc>
          <w:tcPr>
            <w:tcW w:w="1417" w:type="dxa"/>
          </w:tcPr>
          <w:p w:rsidR="00C742C9" w:rsidRDefault="00C742C9" w:rsidP="00C742C9">
            <w:pPr>
              <w:jc w:val="center"/>
              <w:rPr>
                <w:bCs/>
              </w:rPr>
            </w:pPr>
            <w:r>
              <w:rPr>
                <w:bCs/>
              </w:rPr>
              <w:t>£m</w:t>
            </w:r>
          </w:p>
        </w:tc>
        <w:tc>
          <w:tcPr>
            <w:tcW w:w="1418" w:type="dxa"/>
          </w:tcPr>
          <w:p w:rsidR="00C742C9" w:rsidRDefault="00C742C9" w:rsidP="00C742C9">
            <w:pPr>
              <w:jc w:val="center"/>
              <w:rPr>
                <w:bCs/>
              </w:rPr>
            </w:pPr>
            <w:r>
              <w:rPr>
                <w:bCs/>
              </w:rPr>
              <w:t>£m</w:t>
            </w:r>
          </w:p>
        </w:tc>
        <w:tc>
          <w:tcPr>
            <w:tcW w:w="1417" w:type="dxa"/>
          </w:tcPr>
          <w:p w:rsidR="00C742C9" w:rsidRDefault="00C742C9" w:rsidP="00C742C9">
            <w:pPr>
              <w:jc w:val="center"/>
              <w:rPr>
                <w:bCs/>
              </w:rPr>
            </w:pPr>
            <w:r>
              <w:rPr>
                <w:bCs/>
              </w:rPr>
              <w:t>£m</w:t>
            </w:r>
          </w:p>
        </w:tc>
        <w:tc>
          <w:tcPr>
            <w:tcW w:w="1417" w:type="dxa"/>
          </w:tcPr>
          <w:p w:rsidR="00C742C9" w:rsidRDefault="00C742C9">
            <w:pPr>
              <w:jc w:val="center"/>
              <w:rPr>
                <w:bCs/>
              </w:rPr>
            </w:pPr>
            <w:r>
              <w:rPr>
                <w:bCs/>
              </w:rPr>
              <w:t>£m</w:t>
            </w:r>
          </w:p>
        </w:tc>
      </w:tr>
      <w:tr w:rsidR="00E06456" w:rsidTr="00C742C9">
        <w:tc>
          <w:tcPr>
            <w:tcW w:w="3397" w:type="dxa"/>
          </w:tcPr>
          <w:p w:rsidR="00C742C9" w:rsidRDefault="00C742C9" w:rsidP="00735451">
            <w:pPr>
              <w:rPr>
                <w:bCs/>
              </w:rPr>
            </w:pPr>
            <w:r>
              <w:rPr>
                <w:bCs/>
              </w:rPr>
              <w:t xml:space="preserve">Capital </w:t>
            </w:r>
            <w:r w:rsidR="00735451">
              <w:rPr>
                <w:bCs/>
              </w:rPr>
              <w:t>f</w:t>
            </w:r>
            <w:r>
              <w:rPr>
                <w:bCs/>
              </w:rPr>
              <w:t xml:space="preserve">inancing </w:t>
            </w:r>
            <w:r w:rsidR="00735451">
              <w:rPr>
                <w:bCs/>
              </w:rPr>
              <w:t>r</w:t>
            </w:r>
            <w:r>
              <w:rPr>
                <w:bCs/>
              </w:rPr>
              <w:t xml:space="preserve">equirement </w:t>
            </w:r>
          </w:p>
        </w:tc>
        <w:tc>
          <w:tcPr>
            <w:tcW w:w="1417" w:type="dxa"/>
          </w:tcPr>
          <w:p w:rsidR="00C742C9" w:rsidRDefault="00C742C9" w:rsidP="00C742C9">
            <w:pPr>
              <w:jc w:val="right"/>
              <w:rPr>
                <w:bCs/>
              </w:rPr>
            </w:pPr>
            <w:r>
              <w:rPr>
                <w:bCs/>
              </w:rPr>
              <w:t>1,105</w:t>
            </w:r>
          </w:p>
        </w:tc>
        <w:tc>
          <w:tcPr>
            <w:tcW w:w="1418" w:type="dxa"/>
          </w:tcPr>
          <w:p w:rsidR="00C742C9" w:rsidRDefault="00C742C9" w:rsidP="00C742C9">
            <w:pPr>
              <w:jc w:val="right"/>
              <w:rPr>
                <w:bCs/>
              </w:rPr>
            </w:pPr>
            <w:r>
              <w:rPr>
                <w:bCs/>
              </w:rPr>
              <w:t>1,132</w:t>
            </w:r>
          </w:p>
        </w:tc>
        <w:tc>
          <w:tcPr>
            <w:tcW w:w="1417" w:type="dxa"/>
          </w:tcPr>
          <w:p w:rsidR="00C742C9" w:rsidRDefault="00C742C9" w:rsidP="00C742C9">
            <w:pPr>
              <w:jc w:val="right"/>
              <w:rPr>
                <w:bCs/>
              </w:rPr>
            </w:pPr>
            <w:r>
              <w:rPr>
                <w:bCs/>
              </w:rPr>
              <w:t>1,159</w:t>
            </w:r>
          </w:p>
        </w:tc>
        <w:tc>
          <w:tcPr>
            <w:tcW w:w="1417" w:type="dxa"/>
          </w:tcPr>
          <w:p w:rsidR="00C742C9" w:rsidRPr="00737581" w:rsidRDefault="00C742C9" w:rsidP="00C742C9">
            <w:pPr>
              <w:jc w:val="right"/>
              <w:rPr>
                <w:bCs/>
              </w:rPr>
            </w:pPr>
            <w:r>
              <w:rPr>
                <w:bCs/>
              </w:rPr>
              <w:t>1,184</w:t>
            </w:r>
          </w:p>
        </w:tc>
      </w:tr>
      <w:tr w:rsidR="00E06456" w:rsidTr="00C742C9">
        <w:tc>
          <w:tcPr>
            <w:tcW w:w="3397" w:type="dxa"/>
          </w:tcPr>
          <w:p w:rsidR="00C742C9" w:rsidRPr="00315D4D" w:rsidRDefault="00C742C9">
            <w:pPr>
              <w:rPr>
                <w:bCs/>
                <w:i/>
              </w:rPr>
            </w:pPr>
            <w:r>
              <w:rPr>
                <w:bCs/>
              </w:rPr>
              <w:t>O</w:t>
            </w:r>
            <w:r w:rsidRPr="00354B3D">
              <w:rPr>
                <w:bCs/>
              </w:rPr>
              <w:t>ther long term liabilities</w:t>
            </w:r>
          </w:p>
        </w:tc>
        <w:tc>
          <w:tcPr>
            <w:tcW w:w="1417" w:type="dxa"/>
          </w:tcPr>
          <w:p w:rsidR="00C742C9" w:rsidRPr="00315D4D" w:rsidRDefault="00C742C9">
            <w:pPr>
              <w:jc w:val="right"/>
              <w:rPr>
                <w:bCs/>
              </w:rPr>
            </w:pPr>
            <w:r>
              <w:rPr>
                <w:bCs/>
              </w:rPr>
              <w:t>-146</w:t>
            </w:r>
          </w:p>
        </w:tc>
        <w:tc>
          <w:tcPr>
            <w:tcW w:w="1418" w:type="dxa"/>
          </w:tcPr>
          <w:p w:rsidR="00C742C9" w:rsidRPr="00315D4D" w:rsidRDefault="00C742C9">
            <w:pPr>
              <w:jc w:val="right"/>
              <w:rPr>
                <w:bCs/>
              </w:rPr>
            </w:pPr>
            <w:r>
              <w:rPr>
                <w:bCs/>
              </w:rPr>
              <w:t>-139</w:t>
            </w:r>
          </w:p>
        </w:tc>
        <w:tc>
          <w:tcPr>
            <w:tcW w:w="1417" w:type="dxa"/>
          </w:tcPr>
          <w:p w:rsidR="00C742C9" w:rsidRPr="00315D4D" w:rsidRDefault="00C742C9">
            <w:pPr>
              <w:jc w:val="right"/>
              <w:rPr>
                <w:bCs/>
              </w:rPr>
            </w:pPr>
            <w:r>
              <w:rPr>
                <w:bCs/>
              </w:rPr>
              <w:t>-133</w:t>
            </w:r>
          </w:p>
        </w:tc>
        <w:tc>
          <w:tcPr>
            <w:tcW w:w="1417" w:type="dxa"/>
          </w:tcPr>
          <w:p w:rsidR="00C742C9" w:rsidRDefault="00C742C9" w:rsidP="00C742C9">
            <w:pPr>
              <w:jc w:val="right"/>
              <w:rPr>
                <w:bCs/>
              </w:rPr>
            </w:pPr>
            <w:r>
              <w:rPr>
                <w:bCs/>
              </w:rPr>
              <w:t>-126</w:t>
            </w:r>
          </w:p>
        </w:tc>
      </w:tr>
      <w:tr w:rsidR="00E06456" w:rsidTr="00C742C9">
        <w:tc>
          <w:tcPr>
            <w:tcW w:w="3397" w:type="dxa"/>
            <w:shd w:val="clear" w:color="auto" w:fill="DBE5F1" w:themeFill="accent1" w:themeFillTint="33"/>
          </w:tcPr>
          <w:p w:rsidR="00C742C9" w:rsidRPr="00354B3D" w:rsidRDefault="00C742C9">
            <w:pPr>
              <w:rPr>
                <w:bCs/>
              </w:rPr>
            </w:pPr>
            <w:r w:rsidRPr="00354B3D">
              <w:rPr>
                <w:bCs/>
              </w:rPr>
              <w:t xml:space="preserve">Borrowing </w:t>
            </w:r>
            <w:r w:rsidR="006D1274" w:rsidRPr="006D1274">
              <w:rPr>
                <w:bCs/>
              </w:rPr>
              <w:t>capital financing requirement</w:t>
            </w:r>
          </w:p>
        </w:tc>
        <w:tc>
          <w:tcPr>
            <w:tcW w:w="1417" w:type="dxa"/>
            <w:shd w:val="clear" w:color="auto" w:fill="DBE5F1" w:themeFill="accent1" w:themeFillTint="33"/>
          </w:tcPr>
          <w:p w:rsidR="00C742C9" w:rsidRPr="00354B3D" w:rsidRDefault="00C742C9" w:rsidP="00C742C9">
            <w:pPr>
              <w:jc w:val="right"/>
              <w:rPr>
                <w:bCs/>
              </w:rPr>
            </w:pPr>
            <w:r>
              <w:rPr>
                <w:bCs/>
              </w:rPr>
              <w:t>959</w:t>
            </w:r>
          </w:p>
        </w:tc>
        <w:tc>
          <w:tcPr>
            <w:tcW w:w="1418" w:type="dxa"/>
            <w:shd w:val="clear" w:color="auto" w:fill="DBE5F1" w:themeFill="accent1" w:themeFillTint="33"/>
          </w:tcPr>
          <w:p w:rsidR="00C742C9" w:rsidRPr="00354B3D" w:rsidRDefault="00C742C9" w:rsidP="00C742C9">
            <w:pPr>
              <w:jc w:val="right"/>
              <w:rPr>
                <w:bCs/>
              </w:rPr>
            </w:pPr>
            <w:r>
              <w:rPr>
                <w:bCs/>
              </w:rPr>
              <w:t>993</w:t>
            </w:r>
          </w:p>
        </w:tc>
        <w:tc>
          <w:tcPr>
            <w:tcW w:w="1417" w:type="dxa"/>
            <w:shd w:val="clear" w:color="auto" w:fill="DBE5F1" w:themeFill="accent1" w:themeFillTint="33"/>
          </w:tcPr>
          <w:p w:rsidR="00C742C9" w:rsidRPr="00354B3D" w:rsidRDefault="00C742C9" w:rsidP="00C742C9">
            <w:pPr>
              <w:jc w:val="right"/>
              <w:rPr>
                <w:bCs/>
              </w:rPr>
            </w:pPr>
            <w:r>
              <w:rPr>
                <w:bCs/>
              </w:rPr>
              <w:t>1,026</w:t>
            </w:r>
          </w:p>
        </w:tc>
        <w:tc>
          <w:tcPr>
            <w:tcW w:w="1417" w:type="dxa"/>
            <w:shd w:val="clear" w:color="auto" w:fill="DBE5F1" w:themeFill="accent1" w:themeFillTint="33"/>
          </w:tcPr>
          <w:p w:rsidR="00C742C9" w:rsidRPr="00354B3D" w:rsidRDefault="00C742C9" w:rsidP="00C742C9">
            <w:pPr>
              <w:jc w:val="right"/>
              <w:rPr>
                <w:bCs/>
              </w:rPr>
            </w:pPr>
            <w:r>
              <w:rPr>
                <w:bCs/>
              </w:rPr>
              <w:t>1,058</w:t>
            </w:r>
          </w:p>
        </w:tc>
      </w:tr>
      <w:tr w:rsidR="00E06456" w:rsidTr="00C742C9">
        <w:tc>
          <w:tcPr>
            <w:tcW w:w="3397" w:type="dxa"/>
          </w:tcPr>
          <w:p w:rsidR="00C742C9" w:rsidRPr="00315D4D" w:rsidRDefault="00C742C9">
            <w:pPr>
              <w:rPr>
                <w:bCs/>
                <w:i/>
              </w:rPr>
            </w:pPr>
          </w:p>
        </w:tc>
        <w:tc>
          <w:tcPr>
            <w:tcW w:w="1417" w:type="dxa"/>
          </w:tcPr>
          <w:p w:rsidR="00C742C9" w:rsidRPr="00315D4D" w:rsidRDefault="00C742C9">
            <w:pPr>
              <w:jc w:val="right"/>
              <w:rPr>
                <w:bCs/>
              </w:rPr>
            </w:pPr>
          </w:p>
        </w:tc>
        <w:tc>
          <w:tcPr>
            <w:tcW w:w="1418" w:type="dxa"/>
          </w:tcPr>
          <w:p w:rsidR="00C742C9" w:rsidRPr="00315D4D" w:rsidRDefault="00C742C9">
            <w:pPr>
              <w:jc w:val="right"/>
              <w:rPr>
                <w:bCs/>
              </w:rPr>
            </w:pPr>
          </w:p>
        </w:tc>
        <w:tc>
          <w:tcPr>
            <w:tcW w:w="1417" w:type="dxa"/>
          </w:tcPr>
          <w:p w:rsidR="00C742C9" w:rsidRPr="00315D4D" w:rsidRDefault="00C742C9">
            <w:pPr>
              <w:jc w:val="right"/>
              <w:rPr>
                <w:bCs/>
              </w:rPr>
            </w:pPr>
          </w:p>
        </w:tc>
        <w:tc>
          <w:tcPr>
            <w:tcW w:w="1417" w:type="dxa"/>
          </w:tcPr>
          <w:p w:rsidR="00C742C9" w:rsidRPr="00315D4D" w:rsidRDefault="00C742C9">
            <w:pPr>
              <w:jc w:val="right"/>
              <w:rPr>
                <w:bCs/>
              </w:rPr>
            </w:pPr>
          </w:p>
        </w:tc>
      </w:tr>
      <w:tr w:rsidR="00E06456" w:rsidTr="00C742C9">
        <w:tc>
          <w:tcPr>
            <w:tcW w:w="3397" w:type="dxa"/>
          </w:tcPr>
          <w:p w:rsidR="00C742C9" w:rsidRPr="00315D4D" w:rsidRDefault="00C742C9">
            <w:pPr>
              <w:rPr>
                <w:bCs/>
                <w:i/>
              </w:rPr>
            </w:pPr>
            <w:r>
              <w:rPr>
                <w:bCs/>
              </w:rPr>
              <w:t>E</w:t>
            </w:r>
            <w:r w:rsidRPr="00354B3D">
              <w:rPr>
                <w:bCs/>
              </w:rPr>
              <w:t>xternal borrowing</w:t>
            </w:r>
          </w:p>
        </w:tc>
        <w:tc>
          <w:tcPr>
            <w:tcW w:w="1417" w:type="dxa"/>
          </w:tcPr>
          <w:p w:rsidR="00C742C9" w:rsidRPr="00315D4D" w:rsidRDefault="00C742C9" w:rsidP="00C742C9">
            <w:pPr>
              <w:jc w:val="right"/>
              <w:rPr>
                <w:bCs/>
              </w:rPr>
            </w:pPr>
            <w:r>
              <w:rPr>
                <w:bCs/>
              </w:rPr>
              <w:t>-940</w:t>
            </w:r>
          </w:p>
        </w:tc>
        <w:tc>
          <w:tcPr>
            <w:tcW w:w="1418" w:type="dxa"/>
          </w:tcPr>
          <w:p w:rsidR="00C742C9" w:rsidRPr="00315D4D" w:rsidRDefault="00C742C9" w:rsidP="00C742C9">
            <w:pPr>
              <w:jc w:val="right"/>
              <w:rPr>
                <w:bCs/>
              </w:rPr>
            </w:pPr>
            <w:r>
              <w:rPr>
                <w:bCs/>
              </w:rPr>
              <w:t>-345</w:t>
            </w:r>
          </w:p>
        </w:tc>
        <w:tc>
          <w:tcPr>
            <w:tcW w:w="1417" w:type="dxa"/>
          </w:tcPr>
          <w:p w:rsidR="00C742C9" w:rsidRPr="00315D4D" w:rsidRDefault="00C742C9">
            <w:pPr>
              <w:jc w:val="right"/>
              <w:rPr>
                <w:bCs/>
              </w:rPr>
            </w:pPr>
            <w:r>
              <w:rPr>
                <w:bCs/>
              </w:rPr>
              <w:t>-300</w:t>
            </w:r>
          </w:p>
        </w:tc>
        <w:tc>
          <w:tcPr>
            <w:tcW w:w="1417" w:type="dxa"/>
          </w:tcPr>
          <w:p w:rsidR="00C742C9" w:rsidRPr="00315D4D" w:rsidRDefault="00C742C9">
            <w:pPr>
              <w:jc w:val="right"/>
              <w:rPr>
                <w:bCs/>
              </w:rPr>
            </w:pPr>
            <w:r>
              <w:rPr>
                <w:bCs/>
              </w:rPr>
              <w:t>-285</w:t>
            </w:r>
          </w:p>
        </w:tc>
      </w:tr>
      <w:tr w:rsidR="00E06456" w:rsidTr="00C742C9">
        <w:tc>
          <w:tcPr>
            <w:tcW w:w="3397" w:type="dxa"/>
            <w:shd w:val="clear" w:color="auto" w:fill="DBE5F1" w:themeFill="accent1" w:themeFillTint="33"/>
          </w:tcPr>
          <w:p w:rsidR="00C742C9" w:rsidRPr="00354B3D" w:rsidRDefault="00C742C9">
            <w:pPr>
              <w:rPr>
                <w:bCs/>
              </w:rPr>
            </w:pPr>
            <w:r w:rsidRPr="00354B3D">
              <w:rPr>
                <w:bCs/>
              </w:rPr>
              <w:t>Borrowing requirement</w:t>
            </w:r>
            <w:r>
              <w:rPr>
                <w:bCs/>
              </w:rPr>
              <w:t xml:space="preserve"> for capital</w:t>
            </w:r>
          </w:p>
        </w:tc>
        <w:tc>
          <w:tcPr>
            <w:tcW w:w="1417" w:type="dxa"/>
            <w:shd w:val="clear" w:color="auto" w:fill="DBE5F1" w:themeFill="accent1" w:themeFillTint="33"/>
          </w:tcPr>
          <w:p w:rsidR="00C742C9" w:rsidRPr="00354B3D" w:rsidRDefault="00C742C9" w:rsidP="00C742C9">
            <w:pPr>
              <w:jc w:val="right"/>
              <w:rPr>
                <w:bCs/>
              </w:rPr>
            </w:pPr>
            <w:r>
              <w:rPr>
                <w:bCs/>
              </w:rPr>
              <w:t>19</w:t>
            </w:r>
          </w:p>
        </w:tc>
        <w:tc>
          <w:tcPr>
            <w:tcW w:w="1418" w:type="dxa"/>
            <w:shd w:val="clear" w:color="auto" w:fill="DBE5F1" w:themeFill="accent1" w:themeFillTint="33"/>
          </w:tcPr>
          <w:p w:rsidR="00C742C9" w:rsidRPr="00354B3D" w:rsidRDefault="00C742C9" w:rsidP="00C742C9">
            <w:pPr>
              <w:jc w:val="right"/>
              <w:rPr>
                <w:bCs/>
              </w:rPr>
            </w:pPr>
            <w:r>
              <w:rPr>
                <w:bCs/>
              </w:rPr>
              <w:t>648</w:t>
            </w:r>
          </w:p>
        </w:tc>
        <w:tc>
          <w:tcPr>
            <w:tcW w:w="1417" w:type="dxa"/>
            <w:shd w:val="clear" w:color="auto" w:fill="DBE5F1" w:themeFill="accent1" w:themeFillTint="33"/>
          </w:tcPr>
          <w:p w:rsidR="00C742C9" w:rsidRPr="00354B3D" w:rsidRDefault="00C742C9" w:rsidP="00C742C9">
            <w:pPr>
              <w:jc w:val="right"/>
              <w:rPr>
                <w:bCs/>
              </w:rPr>
            </w:pPr>
            <w:r>
              <w:rPr>
                <w:bCs/>
              </w:rPr>
              <w:t>726</w:t>
            </w:r>
          </w:p>
        </w:tc>
        <w:tc>
          <w:tcPr>
            <w:tcW w:w="1417" w:type="dxa"/>
            <w:shd w:val="clear" w:color="auto" w:fill="DBE5F1" w:themeFill="accent1" w:themeFillTint="33"/>
          </w:tcPr>
          <w:p w:rsidR="00C742C9" w:rsidRPr="00354B3D" w:rsidRDefault="00C742C9" w:rsidP="00C742C9">
            <w:pPr>
              <w:jc w:val="right"/>
              <w:rPr>
                <w:bCs/>
              </w:rPr>
            </w:pPr>
            <w:r>
              <w:rPr>
                <w:bCs/>
              </w:rPr>
              <w:t>773</w:t>
            </w:r>
          </w:p>
        </w:tc>
      </w:tr>
      <w:tr w:rsidR="00E06456" w:rsidTr="00C742C9">
        <w:tc>
          <w:tcPr>
            <w:tcW w:w="3397" w:type="dxa"/>
          </w:tcPr>
          <w:p w:rsidR="00C742C9" w:rsidRPr="00315D4D" w:rsidRDefault="00C742C9">
            <w:pPr>
              <w:rPr>
                <w:bCs/>
              </w:rPr>
            </w:pPr>
            <w:r>
              <w:rPr>
                <w:bCs/>
              </w:rPr>
              <w:t>Other borrowing requirements*</w:t>
            </w:r>
          </w:p>
        </w:tc>
        <w:tc>
          <w:tcPr>
            <w:tcW w:w="1417" w:type="dxa"/>
          </w:tcPr>
          <w:p w:rsidR="00C742C9" w:rsidRPr="00315D4D" w:rsidRDefault="00C742C9">
            <w:pPr>
              <w:jc w:val="right"/>
              <w:rPr>
                <w:bCs/>
              </w:rPr>
            </w:pPr>
            <w:r>
              <w:rPr>
                <w:bCs/>
              </w:rPr>
              <w:t>89</w:t>
            </w:r>
          </w:p>
        </w:tc>
        <w:tc>
          <w:tcPr>
            <w:tcW w:w="1418" w:type="dxa"/>
          </w:tcPr>
          <w:p w:rsidR="00C742C9" w:rsidRPr="00315D4D" w:rsidRDefault="00C742C9">
            <w:pPr>
              <w:jc w:val="right"/>
              <w:rPr>
                <w:bCs/>
              </w:rPr>
            </w:pPr>
            <w:r>
              <w:rPr>
                <w:bCs/>
              </w:rPr>
              <w:t>84</w:t>
            </w:r>
          </w:p>
        </w:tc>
        <w:tc>
          <w:tcPr>
            <w:tcW w:w="1417" w:type="dxa"/>
          </w:tcPr>
          <w:p w:rsidR="00C742C9" w:rsidRPr="00315D4D" w:rsidRDefault="00C742C9">
            <w:pPr>
              <w:jc w:val="right"/>
              <w:rPr>
                <w:bCs/>
              </w:rPr>
            </w:pPr>
            <w:r>
              <w:rPr>
                <w:bCs/>
              </w:rPr>
              <w:t>79</w:t>
            </w:r>
          </w:p>
        </w:tc>
        <w:tc>
          <w:tcPr>
            <w:tcW w:w="1417" w:type="dxa"/>
          </w:tcPr>
          <w:p w:rsidR="00C742C9" w:rsidRPr="00315D4D" w:rsidRDefault="00C742C9">
            <w:pPr>
              <w:jc w:val="right"/>
              <w:rPr>
                <w:bCs/>
              </w:rPr>
            </w:pPr>
            <w:r>
              <w:rPr>
                <w:bCs/>
              </w:rPr>
              <w:t>74</w:t>
            </w:r>
          </w:p>
        </w:tc>
      </w:tr>
      <w:tr w:rsidR="00E06456" w:rsidTr="00C742C9">
        <w:tc>
          <w:tcPr>
            <w:tcW w:w="3397" w:type="dxa"/>
          </w:tcPr>
          <w:p w:rsidR="00C742C9" w:rsidRPr="00315D4D" w:rsidRDefault="00C742C9">
            <w:pPr>
              <w:rPr>
                <w:bCs/>
              </w:rPr>
            </w:pPr>
            <w:r w:rsidRPr="00315D4D">
              <w:rPr>
                <w:bCs/>
              </w:rPr>
              <w:t>Reserves and working capital</w:t>
            </w:r>
          </w:p>
        </w:tc>
        <w:tc>
          <w:tcPr>
            <w:tcW w:w="1417" w:type="dxa"/>
          </w:tcPr>
          <w:p w:rsidR="00C742C9" w:rsidRPr="00315D4D" w:rsidRDefault="00C742C9" w:rsidP="00C742C9">
            <w:pPr>
              <w:jc w:val="right"/>
              <w:rPr>
                <w:bCs/>
              </w:rPr>
            </w:pPr>
            <w:r>
              <w:rPr>
                <w:bCs/>
              </w:rPr>
              <w:t>-440</w:t>
            </w:r>
          </w:p>
        </w:tc>
        <w:tc>
          <w:tcPr>
            <w:tcW w:w="1418" w:type="dxa"/>
          </w:tcPr>
          <w:p w:rsidR="00C742C9" w:rsidRPr="00315D4D" w:rsidRDefault="00C742C9" w:rsidP="00C742C9">
            <w:pPr>
              <w:jc w:val="right"/>
              <w:rPr>
                <w:bCs/>
              </w:rPr>
            </w:pPr>
            <w:r>
              <w:rPr>
                <w:bCs/>
              </w:rPr>
              <w:t>-450</w:t>
            </w:r>
          </w:p>
        </w:tc>
        <w:tc>
          <w:tcPr>
            <w:tcW w:w="1417" w:type="dxa"/>
          </w:tcPr>
          <w:p w:rsidR="00C742C9" w:rsidRPr="00315D4D" w:rsidRDefault="00C742C9" w:rsidP="00C742C9">
            <w:pPr>
              <w:jc w:val="right"/>
              <w:rPr>
                <w:bCs/>
              </w:rPr>
            </w:pPr>
            <w:r>
              <w:rPr>
                <w:bCs/>
              </w:rPr>
              <w:t>-400</w:t>
            </w:r>
          </w:p>
        </w:tc>
        <w:tc>
          <w:tcPr>
            <w:tcW w:w="1417" w:type="dxa"/>
          </w:tcPr>
          <w:p w:rsidR="00C742C9" w:rsidRPr="00315D4D" w:rsidRDefault="00C742C9" w:rsidP="00C742C9">
            <w:pPr>
              <w:jc w:val="right"/>
              <w:rPr>
                <w:bCs/>
              </w:rPr>
            </w:pPr>
            <w:r>
              <w:rPr>
                <w:bCs/>
              </w:rPr>
              <w:t>-400</w:t>
            </w:r>
          </w:p>
        </w:tc>
      </w:tr>
      <w:tr w:rsidR="00E06456" w:rsidTr="00C742C9">
        <w:tc>
          <w:tcPr>
            <w:tcW w:w="3397" w:type="dxa"/>
            <w:shd w:val="clear" w:color="auto" w:fill="DBE5F1" w:themeFill="accent1" w:themeFillTint="33"/>
          </w:tcPr>
          <w:p w:rsidR="00C742C9" w:rsidRPr="00354B3D" w:rsidRDefault="00C742C9" w:rsidP="00C742C9">
            <w:pPr>
              <w:rPr>
                <w:bCs/>
              </w:rPr>
            </w:pPr>
            <w:r w:rsidRPr="00354B3D">
              <w:rPr>
                <w:bCs/>
              </w:rPr>
              <w:t>Borrowing/</w:t>
            </w:r>
            <w:r>
              <w:rPr>
                <w:bCs/>
              </w:rPr>
              <w:t xml:space="preserve"> - I</w:t>
            </w:r>
            <w:r w:rsidRPr="00354B3D">
              <w:rPr>
                <w:bCs/>
              </w:rPr>
              <w:t>nvestment need</w:t>
            </w:r>
            <w:r>
              <w:rPr>
                <w:bCs/>
              </w:rPr>
              <w:t xml:space="preserve"> </w:t>
            </w:r>
          </w:p>
        </w:tc>
        <w:tc>
          <w:tcPr>
            <w:tcW w:w="1417" w:type="dxa"/>
            <w:shd w:val="clear" w:color="auto" w:fill="DBE5F1" w:themeFill="accent1" w:themeFillTint="33"/>
          </w:tcPr>
          <w:p w:rsidR="00C742C9" w:rsidRPr="00354B3D" w:rsidRDefault="00C742C9" w:rsidP="00C742C9">
            <w:pPr>
              <w:jc w:val="right"/>
              <w:rPr>
                <w:bCs/>
              </w:rPr>
            </w:pPr>
            <w:r>
              <w:rPr>
                <w:bCs/>
              </w:rPr>
              <w:t>-332</w:t>
            </w:r>
          </w:p>
        </w:tc>
        <w:tc>
          <w:tcPr>
            <w:tcW w:w="1418" w:type="dxa"/>
            <w:shd w:val="clear" w:color="auto" w:fill="DBE5F1" w:themeFill="accent1" w:themeFillTint="33"/>
          </w:tcPr>
          <w:p w:rsidR="00C742C9" w:rsidRPr="00354B3D" w:rsidRDefault="00C742C9" w:rsidP="00C742C9">
            <w:pPr>
              <w:jc w:val="right"/>
              <w:rPr>
                <w:bCs/>
              </w:rPr>
            </w:pPr>
            <w:r>
              <w:rPr>
                <w:bCs/>
              </w:rPr>
              <w:t>282</w:t>
            </w:r>
          </w:p>
        </w:tc>
        <w:tc>
          <w:tcPr>
            <w:tcW w:w="1417" w:type="dxa"/>
            <w:shd w:val="clear" w:color="auto" w:fill="DBE5F1" w:themeFill="accent1" w:themeFillTint="33"/>
          </w:tcPr>
          <w:p w:rsidR="00C742C9" w:rsidRPr="00354B3D" w:rsidRDefault="00C742C9">
            <w:pPr>
              <w:jc w:val="right"/>
              <w:rPr>
                <w:bCs/>
              </w:rPr>
            </w:pPr>
            <w:r>
              <w:rPr>
                <w:bCs/>
              </w:rPr>
              <w:t>405</w:t>
            </w:r>
          </w:p>
        </w:tc>
        <w:tc>
          <w:tcPr>
            <w:tcW w:w="1417" w:type="dxa"/>
            <w:shd w:val="clear" w:color="auto" w:fill="DBE5F1" w:themeFill="accent1" w:themeFillTint="33"/>
          </w:tcPr>
          <w:p w:rsidR="00C742C9" w:rsidRPr="00354B3D" w:rsidRDefault="00C742C9">
            <w:pPr>
              <w:jc w:val="right"/>
              <w:rPr>
                <w:bCs/>
              </w:rPr>
            </w:pPr>
            <w:r>
              <w:rPr>
                <w:bCs/>
              </w:rPr>
              <w:t>447</w:t>
            </w:r>
          </w:p>
        </w:tc>
      </w:tr>
    </w:tbl>
    <w:p w:rsidR="00177EA0" w:rsidRDefault="00177EA0" w:rsidP="00C742C9">
      <w:pPr>
        <w:jc w:val="both"/>
        <w:rPr>
          <w:bCs/>
          <w:sz w:val="20"/>
          <w:szCs w:val="20"/>
        </w:rPr>
      </w:pPr>
    </w:p>
    <w:p w:rsidR="00C742C9" w:rsidRPr="00626B24" w:rsidRDefault="00C742C9" w:rsidP="00C742C9">
      <w:pPr>
        <w:jc w:val="both"/>
        <w:rPr>
          <w:bCs/>
          <w:sz w:val="20"/>
          <w:szCs w:val="20"/>
        </w:rPr>
      </w:pPr>
      <w:r w:rsidRPr="00626B24">
        <w:rPr>
          <w:bCs/>
          <w:sz w:val="20"/>
          <w:szCs w:val="20"/>
        </w:rPr>
        <w:t>*shared investment scheme</w:t>
      </w:r>
      <w:r>
        <w:rPr>
          <w:bCs/>
          <w:sz w:val="20"/>
          <w:szCs w:val="20"/>
        </w:rPr>
        <w:t>, debt held on behalf other local authorities</w:t>
      </w:r>
      <w:r w:rsidRPr="00626B24">
        <w:rPr>
          <w:bCs/>
          <w:sz w:val="20"/>
          <w:szCs w:val="20"/>
        </w:rPr>
        <w:t xml:space="preserve"> and premiums</w:t>
      </w:r>
    </w:p>
    <w:p w:rsidR="006618B5" w:rsidRPr="006618B5" w:rsidRDefault="006618B5" w:rsidP="00C742C9">
      <w:pPr>
        <w:rPr>
          <w:b/>
        </w:rPr>
      </w:pPr>
    </w:p>
    <w:p w:rsidR="00C742C9" w:rsidRPr="004977DB" w:rsidRDefault="00C742C9" w:rsidP="00C742C9">
      <w:pPr>
        <w:rPr>
          <w:b/>
          <w:sz w:val="28"/>
          <w:szCs w:val="28"/>
        </w:rPr>
      </w:pPr>
      <w:r w:rsidRPr="004977DB">
        <w:rPr>
          <w:b/>
          <w:sz w:val="28"/>
          <w:szCs w:val="28"/>
        </w:rPr>
        <w:t>Borrowing Strategy</w:t>
      </w:r>
    </w:p>
    <w:p w:rsidR="00C742C9" w:rsidRDefault="00C742C9" w:rsidP="00C742C9">
      <w:pPr>
        <w:rPr>
          <w:b/>
        </w:rPr>
      </w:pPr>
    </w:p>
    <w:p w:rsidR="00C742C9" w:rsidRPr="00D60347" w:rsidRDefault="00C742C9" w:rsidP="00C742C9">
      <w:pPr>
        <w:jc w:val="both"/>
        <w:rPr>
          <w:b/>
        </w:rPr>
      </w:pPr>
      <w:r w:rsidRPr="00D60347">
        <w:t xml:space="preserve">The </w:t>
      </w:r>
      <w:r>
        <w:t>b</w:t>
      </w:r>
      <w:r w:rsidRPr="00D60347">
        <w:t xml:space="preserve">orrowing </w:t>
      </w:r>
      <w:r>
        <w:t>s</w:t>
      </w:r>
      <w:r w:rsidRPr="00D60347">
        <w:t xml:space="preserve">trategy will be determined by the need </w:t>
      </w:r>
      <w:r>
        <w:t>for</w:t>
      </w:r>
      <w:r w:rsidRPr="00D60347">
        <w:t xml:space="preserve"> the</w:t>
      </w:r>
      <w:r>
        <w:t xml:space="preserve"> council</w:t>
      </w:r>
      <w:r w:rsidRPr="00D60347">
        <w:t xml:space="preserve"> to borrow and the impact of the economic climate </w:t>
      </w:r>
      <w:r>
        <w:t>on the prevailing cost and availability of borrowing</w:t>
      </w:r>
      <w:r w:rsidRPr="00FA663D">
        <w:t xml:space="preserve">. </w:t>
      </w:r>
    </w:p>
    <w:p w:rsidR="00C742C9" w:rsidRPr="00860EAE" w:rsidRDefault="00C742C9" w:rsidP="00C742C9">
      <w:pPr>
        <w:pStyle w:val="ListParagraph"/>
        <w:jc w:val="both"/>
      </w:pPr>
    </w:p>
    <w:p w:rsidR="00C742C9" w:rsidRDefault="00C742C9" w:rsidP="00C742C9">
      <w:pPr>
        <w:jc w:val="both"/>
      </w:pPr>
      <w:r>
        <w:t>The council borrows for capital purposes with t</w:t>
      </w:r>
      <w:r w:rsidRPr="00232D8C">
        <w:t xml:space="preserve">he </w:t>
      </w:r>
      <w:r>
        <w:t xml:space="preserve">underlying need to borrow for capital purposes being measured by the </w:t>
      </w:r>
      <w:r w:rsidR="00735451">
        <w:t>c</w:t>
      </w:r>
      <w:r>
        <w:t xml:space="preserve">apital </w:t>
      </w:r>
      <w:r w:rsidR="00735451">
        <w:t>f</w:t>
      </w:r>
      <w:r>
        <w:t xml:space="preserve">inancing </w:t>
      </w:r>
      <w:r w:rsidR="00735451">
        <w:t>r</w:t>
      </w:r>
      <w:r w:rsidR="006D1274">
        <w:t>equirement</w:t>
      </w:r>
      <w:r>
        <w:t>.</w:t>
      </w:r>
      <w:r w:rsidR="00FA663D">
        <w:t xml:space="preserve"> </w:t>
      </w:r>
      <w:r w:rsidRPr="008F6986">
        <w:t>CIPFA’s Prudential Code for Capital Finance in Local Authorities</w:t>
      </w:r>
      <w:r w:rsidR="00FA663D">
        <w:t>,</w:t>
      </w:r>
      <w:r w:rsidRPr="008F6986">
        <w:t xml:space="preserve"> recommends that the </w:t>
      </w:r>
      <w:r>
        <w:t>council's</w:t>
      </w:r>
      <w:r w:rsidRPr="008F6986">
        <w:t xml:space="preserve"> total debt should be lower than its highest forecast </w:t>
      </w:r>
      <w:r w:rsidR="006D1274" w:rsidRPr="006D1274">
        <w:t>capital financing requirement</w:t>
      </w:r>
      <w:r w:rsidRPr="008F6986">
        <w:t xml:space="preserve"> over the next three years</w:t>
      </w:r>
      <w:r>
        <w:t>. The council has a borrowing requirement over the next three years, however in assessing the need to borrow</w:t>
      </w:r>
      <w:r w:rsidR="00FA663D">
        <w:t>,</w:t>
      </w:r>
      <w:r>
        <w:t xml:space="preserve"> consideration is given to the requirement to borrow for the longer term. The graph below compares the estimated total debt requirement and debt maturity position at 30 November 2019 for the next 50 years given the current capital programme </w:t>
      </w:r>
      <w:r w:rsidR="00FA663D">
        <w:t xml:space="preserve">and minimum revenue provision </w:t>
      </w:r>
      <w:r>
        <w:t xml:space="preserve">policy. </w:t>
      </w:r>
    </w:p>
    <w:p w:rsidR="00C742C9" w:rsidRDefault="00C742C9" w:rsidP="00C742C9">
      <w:pPr>
        <w:jc w:val="both"/>
      </w:pPr>
    </w:p>
    <w:p w:rsidR="00C742C9" w:rsidRDefault="00C742C9" w:rsidP="00C742C9">
      <w:pPr>
        <w:jc w:val="both"/>
      </w:pPr>
      <w:r>
        <w:rPr>
          <w:noProof/>
        </w:rPr>
        <w:lastRenderedPageBreak/>
        <w:drawing>
          <wp:inline distT="0" distB="0" distL="0" distR="0">
            <wp:extent cx="5731510" cy="3183255"/>
            <wp:effectExtent l="0" t="0" r="2540" b="1714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742C9" w:rsidRDefault="00C742C9" w:rsidP="00C742C9">
      <w:pPr>
        <w:jc w:val="both"/>
      </w:pPr>
    </w:p>
    <w:p w:rsidR="00C742C9" w:rsidRDefault="00C742C9" w:rsidP="00C742C9">
      <w:pPr>
        <w:jc w:val="both"/>
      </w:pPr>
      <w:r>
        <w:t>The graph demonstrates that there is a need to borrow over the long term although the amount required reduces over time. There is a large requirement in the early years. This is due to the impact of new capital schemes in the programme and the need to replace existing debt as the council has followed a policy of taking short term loans to take advantage of existing market conditions.</w:t>
      </w:r>
    </w:p>
    <w:p w:rsidR="00C742C9" w:rsidRDefault="00C742C9" w:rsidP="00C742C9">
      <w:pPr>
        <w:jc w:val="both"/>
      </w:pPr>
    </w:p>
    <w:p w:rsidR="00C742C9" w:rsidRDefault="00C742C9" w:rsidP="00C742C9">
      <w:pPr>
        <w:jc w:val="both"/>
      </w:pPr>
      <w:r>
        <w:t>Th</w:t>
      </w:r>
      <w:r w:rsidRPr="00760BC6">
        <w:t xml:space="preserve">e </w:t>
      </w:r>
      <w:r>
        <w:t>council's</w:t>
      </w:r>
      <w:r w:rsidRPr="00760BC6">
        <w:t xml:space="preserve"> borrowing strategy continues to </w:t>
      </w:r>
      <w:r>
        <w:t xml:space="preserve">balance the issues of affordability while ensuring the borrowing needs are met and providing some certainty of cost over the long term. </w:t>
      </w:r>
    </w:p>
    <w:p w:rsidR="00C742C9" w:rsidRDefault="00C742C9" w:rsidP="00C742C9">
      <w:pPr>
        <w:jc w:val="both"/>
      </w:pPr>
    </w:p>
    <w:p w:rsidR="00C742C9" w:rsidRPr="00BF0506" w:rsidRDefault="00C742C9" w:rsidP="00C742C9">
      <w:pPr>
        <w:jc w:val="both"/>
      </w:pPr>
      <w:r w:rsidRPr="00DB191F">
        <w:t xml:space="preserve">With short-term interest rates currently lower than long-term rates, it </w:t>
      </w:r>
      <w:r>
        <w:t>has been</w:t>
      </w:r>
      <w:r w:rsidRPr="00DB191F">
        <w:t xml:space="preserve"> more co</w:t>
      </w:r>
      <w:r>
        <w:t xml:space="preserve">st effective in the recent past </w:t>
      </w:r>
      <w:r w:rsidRPr="00DB191F">
        <w:t>to borrow short-term</w:t>
      </w:r>
      <w:r>
        <w:t>.</w:t>
      </w:r>
      <w:r w:rsidR="00FA663D">
        <w:t xml:space="preserve"> </w:t>
      </w:r>
      <w:r>
        <w:t xml:space="preserve">Given the economic outlook, significant increases in interest rates are not forecast in the medium term, </w:t>
      </w:r>
      <w:r w:rsidR="00B45251">
        <w:t xml:space="preserve">with </w:t>
      </w:r>
      <w:r>
        <w:t xml:space="preserve">this situation likely to continue. However, there is significant economic uncertainty and rates are at historically low levels. Therefore the </w:t>
      </w:r>
      <w:r w:rsidRPr="0071222F">
        <w:t>benefits of short-term borrowing will be monitored regularly</w:t>
      </w:r>
      <w:r>
        <w:t xml:space="preserve">. </w:t>
      </w:r>
      <w:r w:rsidRPr="0071222F">
        <w:t xml:space="preserve"> </w:t>
      </w:r>
      <w:r>
        <w:t xml:space="preserve">As a result the council </w:t>
      </w:r>
      <w:r w:rsidRPr="0071222F">
        <w:t>may borrow additional sums at long-term fixed rates in 20</w:t>
      </w:r>
      <w:r>
        <w:t>20</w:t>
      </w:r>
      <w:r w:rsidRPr="0071222F">
        <w:t>/</w:t>
      </w:r>
      <w:r>
        <w:t>21</w:t>
      </w:r>
      <w:r w:rsidRPr="0071222F">
        <w:t xml:space="preserve"> with a view to keeping future interest costs low, even if this causes additional cost in the short-term.</w:t>
      </w:r>
    </w:p>
    <w:p w:rsidR="00C742C9" w:rsidRPr="00BF0506" w:rsidRDefault="00C742C9">
      <w:pPr>
        <w:pStyle w:val="ListParagraph"/>
        <w:jc w:val="both"/>
      </w:pPr>
    </w:p>
    <w:p w:rsidR="00C742C9" w:rsidRPr="00760BC6" w:rsidRDefault="00C742C9" w:rsidP="006618B5">
      <w:pPr>
        <w:jc w:val="both"/>
      </w:pPr>
      <w:r w:rsidRPr="00760BC6">
        <w:t>There are a range of options available for borrowing in 20</w:t>
      </w:r>
      <w:r>
        <w:t>20</w:t>
      </w:r>
      <w:r w:rsidRPr="00760BC6">
        <w:t>/</w:t>
      </w:r>
      <w:r>
        <w:t>21:</w:t>
      </w:r>
      <w:r w:rsidRPr="00760BC6">
        <w:t xml:space="preserve"> </w:t>
      </w:r>
    </w:p>
    <w:p w:rsidR="00C742C9" w:rsidRPr="00616B23" w:rsidRDefault="00C742C9" w:rsidP="00177EA0">
      <w:pPr>
        <w:pStyle w:val="ListParagraph"/>
        <w:numPr>
          <w:ilvl w:val="0"/>
          <w:numId w:val="7"/>
        </w:numPr>
        <w:spacing w:after="240"/>
        <w:ind w:left="360"/>
        <w:jc w:val="both"/>
      </w:pPr>
      <w:r w:rsidRPr="00616B23">
        <w:t xml:space="preserve">Variable rate borrowing is expected to be cheaper than fixed rate long term borrowing and will be attractive during the financial year, particularly as variable rates are closely linked to </w:t>
      </w:r>
      <w:r>
        <w:t>B</w:t>
      </w:r>
      <w:r w:rsidRPr="00616B23">
        <w:t xml:space="preserve">ank </w:t>
      </w:r>
      <w:r>
        <w:t>R</w:t>
      </w:r>
      <w:r w:rsidRPr="00616B23">
        <w:t xml:space="preserve">ate. </w:t>
      </w:r>
    </w:p>
    <w:p w:rsidR="00C742C9" w:rsidRDefault="00C742C9" w:rsidP="00177EA0">
      <w:pPr>
        <w:pStyle w:val="ListParagraph"/>
        <w:numPr>
          <w:ilvl w:val="0"/>
          <w:numId w:val="7"/>
        </w:numPr>
        <w:spacing w:after="240"/>
        <w:ind w:left="360"/>
        <w:jc w:val="both"/>
      </w:pPr>
      <w:r w:rsidRPr="00616B23">
        <w:t xml:space="preserve">Under 10 years </w:t>
      </w:r>
      <w:r>
        <w:t xml:space="preserve">loan duration </w:t>
      </w:r>
      <w:r w:rsidRPr="00616B23">
        <w:t xml:space="preserve">rates are expected to be lower than long term rates, so this opens up a range of choices that may allow the </w:t>
      </w:r>
      <w:r>
        <w:t>c</w:t>
      </w:r>
      <w:r w:rsidRPr="00616B23">
        <w:t>ouncil to spread maturities.</w:t>
      </w:r>
    </w:p>
    <w:p w:rsidR="00C742C9" w:rsidRDefault="00C742C9" w:rsidP="00177EA0">
      <w:pPr>
        <w:pStyle w:val="ListParagraph"/>
        <w:numPr>
          <w:ilvl w:val="0"/>
          <w:numId w:val="7"/>
        </w:numPr>
        <w:spacing w:after="240"/>
        <w:ind w:left="360"/>
        <w:jc w:val="both"/>
      </w:pPr>
      <w:r>
        <w:t>Additionally</w:t>
      </w:r>
      <w:r w:rsidR="00FA663D">
        <w:t>,</w:t>
      </w:r>
      <w:r>
        <w:t xml:space="preserve"> borrowing</w:t>
      </w:r>
      <w:r w:rsidRPr="00C01327">
        <w:t xml:space="preserve"> can be achieved through </w:t>
      </w:r>
      <w:r>
        <w:t xml:space="preserve">the </w:t>
      </w:r>
      <w:r w:rsidRPr="00C01327">
        <w:t xml:space="preserve">issuance </w:t>
      </w:r>
      <w:r>
        <w:t>of a</w:t>
      </w:r>
      <w:r w:rsidRPr="00C01327">
        <w:t xml:space="preserve"> </w:t>
      </w:r>
      <w:r>
        <w:t>'commercial paper (</w:t>
      </w:r>
      <w:r w:rsidRPr="00405E8B">
        <w:t>an unsecured, short-term debt instrument issued by a corporation</w:t>
      </w:r>
      <w:r>
        <w:t xml:space="preserve">) </w:t>
      </w:r>
      <w:r w:rsidR="00FA663D">
        <w:t>- euro</w:t>
      </w:r>
      <w:r w:rsidR="006D1274">
        <w:t xml:space="preserve"> medium term note</w:t>
      </w:r>
      <w:r>
        <w:t xml:space="preserve">. This is a flexible debt instrument </w:t>
      </w:r>
      <w:r w:rsidRPr="00FF04E7">
        <w:t>that facilitates direct issuance into the public or private markets in a range of formats</w:t>
      </w:r>
      <w:r>
        <w:t>,</w:t>
      </w:r>
      <w:r w:rsidRPr="00FF04E7">
        <w:t xml:space="preserve"> with fixed or floating payments across a range of maturities from 1-50yrs</w:t>
      </w:r>
      <w:r>
        <w:t>.</w:t>
      </w:r>
      <w:r w:rsidR="00FA663D">
        <w:t xml:space="preserve"> </w:t>
      </w:r>
      <w:r w:rsidRPr="00FF04E7">
        <w:t>The UK Municipal Bonds Agency</w:t>
      </w:r>
      <w:r w:rsidR="006D1274">
        <w:t xml:space="preserve"> </w:t>
      </w:r>
      <w:r w:rsidR="006D1274" w:rsidRPr="006D1274">
        <w:t>euro medium term note</w:t>
      </w:r>
      <w:r w:rsidRPr="00FF04E7">
        <w:t xml:space="preserve"> documentation allows for "Non-Guaranteed" single </w:t>
      </w:r>
      <w:r>
        <w:lastRenderedPageBreak/>
        <w:t>c</w:t>
      </w:r>
      <w:r w:rsidRPr="00FF04E7">
        <w:t>ouncil bond issuance under UK</w:t>
      </w:r>
      <w:r w:rsidR="006D1274" w:rsidRPr="006D1274">
        <w:t xml:space="preserve"> Municipal Bonds Agency</w:t>
      </w:r>
      <w:r w:rsidRPr="00FF04E7">
        <w:t xml:space="preserve"> documentation</w:t>
      </w:r>
      <w:r w:rsidRPr="00494F94">
        <w:t xml:space="preserve"> provided the</w:t>
      </w:r>
      <w:r w:rsidR="00B45251">
        <w:t xml:space="preserve"> council has</w:t>
      </w:r>
      <w:r w:rsidRPr="00494F94">
        <w:t xml:space="preserve"> </w:t>
      </w:r>
      <w:r w:rsidR="00B45251">
        <w:t>its</w:t>
      </w:r>
      <w:r w:rsidRPr="00494F94">
        <w:t xml:space="preserve"> own long term credit rating.</w:t>
      </w:r>
      <w:r w:rsidRPr="00FF04E7">
        <w:t xml:space="preserve"> This </w:t>
      </w:r>
      <w:r w:rsidRPr="00494F94">
        <w:t xml:space="preserve">will </w:t>
      </w:r>
      <w:r w:rsidRPr="00FF04E7">
        <w:t>represent a cheaper route to market than a stand-alone bond issue and it is proposed that this is a method that is permissible for t</w:t>
      </w:r>
      <w:r w:rsidRPr="001B34A0">
        <w:t>he council to use should it decide to issue its own bond.</w:t>
      </w:r>
    </w:p>
    <w:p w:rsidR="00C742C9" w:rsidRPr="00FF04E7" w:rsidRDefault="00C742C9" w:rsidP="00177EA0">
      <w:pPr>
        <w:pStyle w:val="ListParagraph"/>
        <w:numPr>
          <w:ilvl w:val="0"/>
          <w:numId w:val="7"/>
        </w:numPr>
        <w:spacing w:after="240"/>
        <w:ind w:left="360"/>
        <w:jc w:val="both"/>
      </w:pPr>
      <w:r w:rsidRPr="00FF04E7">
        <w:t xml:space="preserve">The </w:t>
      </w:r>
      <w:r w:rsidR="00C07DEC">
        <w:t>UK</w:t>
      </w:r>
      <w:r w:rsidR="006D1274" w:rsidRPr="006D1274">
        <w:t xml:space="preserve"> Municipal Bonds Agency</w:t>
      </w:r>
      <w:r w:rsidR="00C07DEC">
        <w:t xml:space="preserve"> </w:t>
      </w:r>
      <w:r w:rsidRPr="00FF04E7">
        <w:t xml:space="preserve">is proposing a new product which does not include a joint and several guarantee. Instead, a council’s liability will be proportional to its share of the outstanding borrowing. Consideration as to whether or not this would be an appropriate form of borrowing will be given when the full details are available. </w:t>
      </w:r>
    </w:p>
    <w:p w:rsidR="00C742C9" w:rsidRPr="00932EE8" w:rsidRDefault="00C742C9" w:rsidP="00177EA0">
      <w:pPr>
        <w:jc w:val="both"/>
      </w:pPr>
      <w:r w:rsidRPr="00BF0506">
        <w:t xml:space="preserve">Against this background, the </w:t>
      </w:r>
      <w:r>
        <w:t>Director of Finance</w:t>
      </w:r>
      <w:r w:rsidRPr="00BF0506">
        <w:t xml:space="preserve"> will, in conjunction with the </w:t>
      </w:r>
      <w:r>
        <w:t>c</w:t>
      </w:r>
      <w:r w:rsidRPr="00BF0506">
        <w:t>ouncil's</w:t>
      </w:r>
      <w:r>
        <w:t xml:space="preserve"> </w:t>
      </w:r>
      <w:r w:rsidRPr="00BF0506">
        <w:t>advis</w:t>
      </w:r>
      <w:r>
        <w:t>e</w:t>
      </w:r>
      <w:r w:rsidRPr="00BF0506">
        <w:t xml:space="preserve">rs, monitor the interest rate situation closely and will adopt a pragmatic approach to delivering the objectives of this strategy within changing economic circumstances. </w:t>
      </w:r>
      <w:r w:rsidRPr="00932EE8">
        <w:t>All decisions on whether to undertake new or replacement borrowing to support previous or future capital investment will be subject to evaluation against the following criteria:</w:t>
      </w:r>
    </w:p>
    <w:p w:rsidR="00C742C9" w:rsidRPr="00932EE8" w:rsidRDefault="00C742C9" w:rsidP="00C742C9">
      <w:pPr>
        <w:pStyle w:val="ListParagraph"/>
        <w:numPr>
          <w:ilvl w:val="0"/>
          <w:numId w:val="1"/>
        </w:numPr>
        <w:spacing w:after="240"/>
        <w:jc w:val="both"/>
      </w:pPr>
      <w:r>
        <w:t>Overall need</w:t>
      </w:r>
      <w:r w:rsidR="00B45251">
        <w:t>,</w:t>
      </w:r>
      <w:r>
        <w:t xml:space="preserve"> namely</w:t>
      </w:r>
      <w:r w:rsidRPr="00932EE8">
        <w:t xml:space="preserve"> whether a borrowing requirement to fund the capital programme or previous capital investment exists;</w:t>
      </w:r>
    </w:p>
    <w:p w:rsidR="00C742C9" w:rsidRPr="00932EE8" w:rsidRDefault="00C742C9" w:rsidP="00C742C9">
      <w:pPr>
        <w:pStyle w:val="ListParagraph"/>
        <w:numPr>
          <w:ilvl w:val="0"/>
          <w:numId w:val="1"/>
        </w:numPr>
        <w:spacing w:after="240"/>
        <w:jc w:val="both"/>
      </w:pPr>
      <w:r w:rsidRPr="00932EE8">
        <w:t>Timing, when such a borrowing requirement might exist given the overall strategy for financing capital investment, and previous capital spending performance;</w:t>
      </w:r>
    </w:p>
    <w:p w:rsidR="00C742C9" w:rsidRDefault="00C742C9" w:rsidP="00C742C9">
      <w:pPr>
        <w:pStyle w:val="ListParagraph"/>
        <w:numPr>
          <w:ilvl w:val="0"/>
          <w:numId w:val="1"/>
        </w:numPr>
        <w:spacing w:after="240"/>
        <w:jc w:val="both"/>
      </w:pPr>
      <w:r w:rsidRPr="00932EE8">
        <w:t>Market conditions, to ensure borrowing that does need to be undertaken is achieved at minimum cost</w:t>
      </w:r>
      <w:r>
        <w:t>;</w:t>
      </w:r>
      <w:r w:rsidRPr="00932EE8">
        <w:t xml:space="preserve"> </w:t>
      </w:r>
    </w:p>
    <w:p w:rsidR="00C742C9" w:rsidRPr="00932EE8" w:rsidRDefault="00C742C9" w:rsidP="00C742C9">
      <w:pPr>
        <w:pStyle w:val="ListParagraph"/>
        <w:numPr>
          <w:ilvl w:val="0"/>
          <w:numId w:val="1"/>
        </w:numPr>
        <w:spacing w:after="240"/>
        <w:jc w:val="both"/>
      </w:pPr>
      <w:r w:rsidRPr="00932EE8">
        <w:t>Scale, to ensure borrowing is undertaken on a scale commensurate with the agreed financing route.</w:t>
      </w:r>
    </w:p>
    <w:p w:rsidR="00C742C9" w:rsidRDefault="00C742C9" w:rsidP="00C742C9">
      <w:pPr>
        <w:spacing w:after="240"/>
        <w:jc w:val="both"/>
      </w:pPr>
      <w:r w:rsidRPr="00932EE8">
        <w:t>All long term decisions will be documented reflecting the assessment of these criteria.</w:t>
      </w:r>
    </w:p>
    <w:p w:rsidR="00C742C9" w:rsidRDefault="00C742C9" w:rsidP="00C742C9">
      <w:pPr>
        <w:jc w:val="both"/>
        <w:rPr>
          <w:b/>
          <w:i/>
        </w:rPr>
      </w:pPr>
      <w:r w:rsidRPr="00354B3D">
        <w:rPr>
          <w:b/>
          <w:i/>
        </w:rPr>
        <w:t xml:space="preserve">Sources of borrowing </w:t>
      </w:r>
    </w:p>
    <w:p w:rsidR="00717E3A" w:rsidRDefault="00717E3A" w:rsidP="00C742C9">
      <w:pPr>
        <w:jc w:val="both"/>
        <w:rPr>
          <w:b/>
          <w:i/>
        </w:rPr>
      </w:pPr>
    </w:p>
    <w:p w:rsidR="00C742C9" w:rsidRPr="00494F94" w:rsidRDefault="00C742C9" w:rsidP="00C742C9">
      <w:pPr>
        <w:jc w:val="both"/>
      </w:pPr>
      <w:r>
        <w:t xml:space="preserve">Traditionally the Public Works Loan Board has been the main source of long term borrowing. The interest rate charged on Public Works Loan Board loans is linked to the </w:t>
      </w:r>
      <w:r w:rsidR="00FA663D">
        <w:t>g</w:t>
      </w:r>
      <w:r>
        <w:t xml:space="preserve">ilt yield. In recent years the council has been able to obtain a Public Works Loan Board loan at 0.8% higher than the </w:t>
      </w:r>
      <w:r w:rsidR="00FA663D">
        <w:t>g</w:t>
      </w:r>
      <w:r>
        <w:t>ilts yield (this rate is referred to as the margin). However, in October 2019 the</w:t>
      </w:r>
      <w:r w:rsidRPr="007E61C2">
        <w:t xml:space="preserve"> margin applied to loan rates </w:t>
      </w:r>
      <w:r>
        <w:t xml:space="preserve">was increased </w:t>
      </w:r>
      <w:r w:rsidRPr="007E61C2">
        <w:t>by 100 basis points</w:t>
      </w:r>
      <w:r>
        <w:t xml:space="preserve"> (1%). Therefore</w:t>
      </w:r>
      <w:r w:rsidRPr="007E61C2">
        <w:t xml:space="preserve"> the new margin above </w:t>
      </w:r>
      <w:r w:rsidR="00FA663D">
        <w:t>g</w:t>
      </w:r>
      <w:r w:rsidRPr="007E61C2">
        <w:t>ilts is now 1</w:t>
      </w:r>
      <w:r>
        <w:t>.</w:t>
      </w:r>
      <w:r w:rsidRPr="007E61C2">
        <w:t>80</w:t>
      </w:r>
      <w:r>
        <w:t>%</w:t>
      </w:r>
      <w:r w:rsidRPr="007E61C2">
        <w:t xml:space="preserve"> </w:t>
      </w:r>
      <w:r>
        <w:t xml:space="preserve">and it is therefore anticipated that long term loans can now be achieved cheaper by using other sources. </w:t>
      </w:r>
    </w:p>
    <w:p w:rsidR="00C742C9" w:rsidRDefault="00C742C9" w:rsidP="00C742C9">
      <w:pPr>
        <w:jc w:val="both"/>
      </w:pPr>
    </w:p>
    <w:p w:rsidR="00C742C9" w:rsidRPr="00B27B53" w:rsidRDefault="00C742C9" w:rsidP="00C742C9">
      <w:pPr>
        <w:jc w:val="both"/>
      </w:pPr>
      <w:r w:rsidRPr="00B27B53">
        <w:t>The approved sources of long-term and short-term borrowing will be:</w:t>
      </w:r>
    </w:p>
    <w:p w:rsidR="00C742C9" w:rsidRDefault="00C742C9" w:rsidP="00C742C9">
      <w:pPr>
        <w:widowControl w:val="0"/>
        <w:numPr>
          <w:ilvl w:val="0"/>
          <w:numId w:val="18"/>
        </w:numPr>
        <w:jc w:val="both"/>
      </w:pPr>
      <w:r w:rsidRPr="00B27B53">
        <w:t>Public Works Loan Board</w:t>
      </w:r>
    </w:p>
    <w:p w:rsidR="00C742C9" w:rsidRDefault="00C742C9" w:rsidP="00C742C9">
      <w:pPr>
        <w:pStyle w:val="NoSpacing"/>
        <w:numPr>
          <w:ilvl w:val="0"/>
          <w:numId w:val="18"/>
        </w:numPr>
        <w:jc w:val="both"/>
      </w:pPr>
      <w:r w:rsidRPr="00B27B53">
        <w:t>UK Local Authorities</w:t>
      </w:r>
    </w:p>
    <w:p w:rsidR="00C742C9" w:rsidRDefault="00C742C9" w:rsidP="00C742C9">
      <w:pPr>
        <w:pStyle w:val="NoSpacing"/>
        <w:numPr>
          <w:ilvl w:val="0"/>
          <w:numId w:val="18"/>
        </w:numPr>
        <w:jc w:val="both"/>
      </w:pPr>
      <w:r>
        <w:t>A</w:t>
      </w:r>
      <w:r w:rsidRPr="00B27B53">
        <w:t xml:space="preserve">ny institution approved for investments </w:t>
      </w:r>
      <w:r>
        <w:t>including high quality supranational banks such as the European Central Bank</w:t>
      </w:r>
    </w:p>
    <w:p w:rsidR="00C742C9" w:rsidRDefault="00C742C9" w:rsidP="00C742C9">
      <w:pPr>
        <w:pStyle w:val="NoSpacing"/>
        <w:numPr>
          <w:ilvl w:val="0"/>
          <w:numId w:val="18"/>
        </w:numPr>
        <w:jc w:val="both"/>
      </w:pPr>
      <w:r w:rsidRPr="00B27B53">
        <w:t>UK public and private sector pension funds</w:t>
      </w:r>
    </w:p>
    <w:p w:rsidR="00C742C9" w:rsidRPr="00B27B53" w:rsidRDefault="00C742C9" w:rsidP="00C742C9">
      <w:pPr>
        <w:pStyle w:val="NoSpacing"/>
        <w:numPr>
          <w:ilvl w:val="0"/>
          <w:numId w:val="18"/>
        </w:numPr>
        <w:jc w:val="both"/>
      </w:pPr>
      <w:r>
        <w:t xml:space="preserve">Any other financial institution approved by the </w:t>
      </w:r>
      <w:r w:rsidRPr="000C3B5D">
        <w:t>Prudential Regulation Authority</w:t>
      </w:r>
      <w:r>
        <w:t xml:space="preserve">, (this is part of the Bank of England </w:t>
      </w:r>
      <w:r w:rsidRPr="000C3B5D">
        <w:t>and is responsible for the  regulation and supervision of around 1,700 banks, building societies, credit unions, insurers and major investment firms</w:t>
      </w:r>
      <w:r>
        <w:t>)</w:t>
      </w:r>
    </w:p>
    <w:p w:rsidR="00C742C9" w:rsidRDefault="00C742C9" w:rsidP="00C742C9">
      <w:pPr>
        <w:pStyle w:val="NoSpacing"/>
        <w:numPr>
          <w:ilvl w:val="0"/>
          <w:numId w:val="18"/>
        </w:numPr>
        <w:jc w:val="both"/>
      </w:pPr>
      <w:r>
        <w:t>C</w:t>
      </w:r>
      <w:r w:rsidRPr="00B27B53">
        <w:t>apital market bond investors</w:t>
      </w:r>
      <w:r>
        <w:t xml:space="preserve"> either over the counter or through electronic trading platforms</w:t>
      </w:r>
    </w:p>
    <w:p w:rsidR="00C742C9" w:rsidRDefault="00C742C9" w:rsidP="00C742C9">
      <w:pPr>
        <w:pStyle w:val="NoSpacing"/>
      </w:pPr>
    </w:p>
    <w:p w:rsidR="00C742C9" w:rsidRDefault="00C742C9" w:rsidP="00C742C9">
      <w:pPr>
        <w:rPr>
          <w:b/>
          <w:i/>
        </w:rPr>
      </w:pPr>
      <w:r w:rsidRPr="00240DD0">
        <w:rPr>
          <w:b/>
          <w:i/>
        </w:rPr>
        <w:lastRenderedPageBreak/>
        <w:t xml:space="preserve">Borrowing </w:t>
      </w:r>
      <w:r>
        <w:rPr>
          <w:b/>
          <w:i/>
        </w:rPr>
        <w:t>i</w:t>
      </w:r>
      <w:r w:rsidRPr="00240DD0">
        <w:rPr>
          <w:b/>
          <w:i/>
        </w:rPr>
        <w:t>nstruments</w:t>
      </w:r>
    </w:p>
    <w:p w:rsidR="00717E3A" w:rsidRPr="00240DD0" w:rsidRDefault="00717E3A" w:rsidP="00C742C9">
      <w:pPr>
        <w:rPr>
          <w:b/>
          <w:i/>
        </w:rPr>
      </w:pPr>
    </w:p>
    <w:p w:rsidR="00C742C9" w:rsidRDefault="00C742C9" w:rsidP="00C742C9">
      <w:pPr>
        <w:jc w:val="both"/>
      </w:pPr>
      <w:r w:rsidRPr="00D465F9">
        <w:t xml:space="preserve">The </w:t>
      </w:r>
      <w:r>
        <w:t>council</w:t>
      </w:r>
      <w:r w:rsidRPr="00D465F9">
        <w:t xml:space="preserve"> may only borrow money by use of the following instruments:</w:t>
      </w:r>
    </w:p>
    <w:p w:rsidR="00C742C9" w:rsidRPr="00D465F9" w:rsidRDefault="00C742C9" w:rsidP="00177EA0">
      <w:pPr>
        <w:pStyle w:val="ListParagraph"/>
        <w:numPr>
          <w:ilvl w:val="0"/>
          <w:numId w:val="29"/>
        </w:numPr>
        <w:tabs>
          <w:tab w:val="left" w:pos="567"/>
        </w:tabs>
        <w:jc w:val="both"/>
      </w:pPr>
      <w:r>
        <w:t>B</w:t>
      </w:r>
      <w:r w:rsidRPr="00D465F9">
        <w:t>ank overdrafts</w:t>
      </w:r>
    </w:p>
    <w:p w:rsidR="00C742C9" w:rsidRPr="00D465F9" w:rsidRDefault="00C742C9" w:rsidP="00177EA0">
      <w:pPr>
        <w:pStyle w:val="ListParagraph"/>
        <w:numPr>
          <w:ilvl w:val="0"/>
          <w:numId w:val="29"/>
        </w:numPr>
        <w:tabs>
          <w:tab w:val="left" w:pos="567"/>
        </w:tabs>
        <w:jc w:val="both"/>
      </w:pPr>
      <w:r>
        <w:t>F</w:t>
      </w:r>
      <w:r w:rsidRPr="00D465F9">
        <w:t>ixed term loans</w:t>
      </w:r>
    </w:p>
    <w:p w:rsidR="00C742C9" w:rsidRPr="00D465F9" w:rsidRDefault="00C742C9" w:rsidP="00177EA0">
      <w:pPr>
        <w:pStyle w:val="ListParagraph"/>
        <w:numPr>
          <w:ilvl w:val="0"/>
          <w:numId w:val="29"/>
        </w:numPr>
        <w:tabs>
          <w:tab w:val="left" w:pos="567"/>
        </w:tabs>
        <w:jc w:val="both"/>
      </w:pPr>
      <w:r>
        <w:t>C</w:t>
      </w:r>
      <w:r w:rsidRPr="00D465F9">
        <w:t xml:space="preserve">allable loans or revolving credit facilities where the </w:t>
      </w:r>
      <w:r>
        <w:t>council</w:t>
      </w:r>
      <w:r w:rsidRPr="00D465F9">
        <w:t xml:space="preserve"> may repay at any time (with or without notice)</w:t>
      </w:r>
    </w:p>
    <w:p w:rsidR="00C742C9" w:rsidRPr="00D465F9" w:rsidRDefault="00C742C9" w:rsidP="00177EA0">
      <w:pPr>
        <w:pStyle w:val="ListParagraph"/>
        <w:numPr>
          <w:ilvl w:val="0"/>
          <w:numId w:val="29"/>
        </w:numPr>
        <w:tabs>
          <w:tab w:val="left" w:pos="567"/>
        </w:tabs>
        <w:jc w:val="both"/>
      </w:pPr>
      <w:r>
        <w:t>C</w:t>
      </w:r>
      <w:r w:rsidRPr="00D465F9">
        <w:t>allable loans where the lender may repay at any time, but subject to a maximum of £150m in total</w:t>
      </w:r>
    </w:p>
    <w:p w:rsidR="00C742C9" w:rsidRPr="00D465F9" w:rsidRDefault="00C742C9" w:rsidP="00177EA0">
      <w:pPr>
        <w:pStyle w:val="ListParagraph"/>
        <w:numPr>
          <w:ilvl w:val="0"/>
          <w:numId w:val="29"/>
        </w:numPr>
        <w:tabs>
          <w:tab w:val="left" w:pos="567"/>
        </w:tabs>
        <w:jc w:val="both"/>
      </w:pPr>
      <w:r>
        <w:t>L</w:t>
      </w:r>
      <w:r w:rsidRPr="00D465F9">
        <w:t>ender’s option borrower’s option  loans, but subject to a maximum of £</w:t>
      </w:r>
      <w:r>
        <w:t>100</w:t>
      </w:r>
      <w:r w:rsidRPr="00D465F9">
        <w:t>m in total</w:t>
      </w:r>
    </w:p>
    <w:p w:rsidR="00C742C9" w:rsidRPr="00D465F9" w:rsidRDefault="00C742C9" w:rsidP="00177EA0">
      <w:pPr>
        <w:pStyle w:val="ListParagraph"/>
        <w:numPr>
          <w:ilvl w:val="0"/>
          <w:numId w:val="29"/>
        </w:numPr>
        <w:tabs>
          <w:tab w:val="left" w:pos="567"/>
        </w:tabs>
        <w:jc w:val="both"/>
      </w:pPr>
      <w:r>
        <w:t>B</w:t>
      </w:r>
      <w:r w:rsidRPr="00D465F9">
        <w:t>onds, notes, bills, commercial paper and other marketable instruments</w:t>
      </w:r>
    </w:p>
    <w:p w:rsidR="00C742C9" w:rsidRPr="00D465F9" w:rsidRDefault="00C742C9" w:rsidP="00177EA0">
      <w:pPr>
        <w:pStyle w:val="ListParagraph"/>
        <w:numPr>
          <w:ilvl w:val="0"/>
          <w:numId w:val="29"/>
        </w:numPr>
        <w:tabs>
          <w:tab w:val="left" w:pos="567"/>
        </w:tabs>
        <w:jc w:val="both"/>
      </w:pPr>
      <w:r>
        <w:t>S</w:t>
      </w:r>
      <w:r w:rsidRPr="00D465F9">
        <w:t>ale and repurchase (repo) agreements</w:t>
      </w:r>
    </w:p>
    <w:p w:rsidR="00C742C9" w:rsidRPr="00D465F9" w:rsidRDefault="00C742C9" w:rsidP="00C742C9"/>
    <w:p w:rsidR="00C742C9" w:rsidRPr="00D465F9" w:rsidRDefault="00C742C9" w:rsidP="00C742C9">
      <w:pPr>
        <w:jc w:val="both"/>
      </w:pPr>
      <w:r w:rsidRPr="00D465F9">
        <w:t xml:space="preserve">Loans may be borrowed at either a fixed rate of interest, or at a variable rate linked to a market </w:t>
      </w:r>
      <w:r>
        <w:t xml:space="preserve">benchmark </w:t>
      </w:r>
      <w:r w:rsidRPr="00D465F9">
        <w:t>interest rate, such</w:t>
      </w:r>
      <w:r>
        <w:t xml:space="preserve"> as the Sterling Overnight Index Average (</w:t>
      </w:r>
      <w:r w:rsidR="003D4BD6">
        <w:t xml:space="preserve">often referred to as </w:t>
      </w:r>
      <w:r>
        <w:t>SONIA) which is administered by the Bank of England.</w:t>
      </w:r>
      <w:r w:rsidRPr="00D465F9">
        <w:t xml:space="preserve"> </w:t>
      </w:r>
      <w:r>
        <w:t xml:space="preserve">The balance between fixed and variable rates will be </w:t>
      </w:r>
      <w:r w:rsidRPr="00D465F9">
        <w:t>subject to the limits on interest rate risk approved in</w:t>
      </w:r>
      <w:r>
        <w:t xml:space="preserve"> this</w:t>
      </w:r>
      <w:r w:rsidRPr="00D465F9">
        <w:t xml:space="preserve"> </w:t>
      </w:r>
      <w:r w:rsidR="00FA663D" w:rsidRPr="00240DD0">
        <w:t>treasury management strategy</w:t>
      </w:r>
      <w:r w:rsidRPr="00890033">
        <w:t>.</w:t>
      </w:r>
    </w:p>
    <w:p w:rsidR="00C742C9" w:rsidRDefault="00C742C9" w:rsidP="00C742C9">
      <w:pPr>
        <w:rPr>
          <w:bCs/>
          <w:i/>
        </w:rPr>
      </w:pPr>
    </w:p>
    <w:p w:rsidR="00C742C9" w:rsidRDefault="00C742C9" w:rsidP="00C742C9">
      <w:pPr>
        <w:rPr>
          <w:b/>
          <w:bCs/>
          <w:i/>
        </w:rPr>
      </w:pPr>
      <w:r w:rsidRPr="00240DD0">
        <w:rPr>
          <w:b/>
          <w:bCs/>
          <w:i/>
        </w:rPr>
        <w:t xml:space="preserve">Debt </w:t>
      </w:r>
      <w:r>
        <w:rPr>
          <w:b/>
          <w:bCs/>
          <w:i/>
        </w:rPr>
        <w:t>r</w:t>
      </w:r>
      <w:r w:rsidRPr="00240DD0">
        <w:rPr>
          <w:b/>
          <w:bCs/>
          <w:i/>
        </w:rPr>
        <w:t>estructuring</w:t>
      </w:r>
    </w:p>
    <w:p w:rsidR="00717E3A" w:rsidRDefault="00717E3A" w:rsidP="00C742C9">
      <w:pPr>
        <w:rPr>
          <w:b/>
          <w:bCs/>
          <w:i/>
        </w:rPr>
      </w:pPr>
    </w:p>
    <w:p w:rsidR="00C742C9" w:rsidRDefault="00C742C9" w:rsidP="00C742C9">
      <w:pPr>
        <w:jc w:val="both"/>
      </w:pPr>
      <w:r w:rsidRPr="00932EE8">
        <w:t xml:space="preserve">The </w:t>
      </w:r>
      <w:r>
        <w:t>council</w:t>
      </w:r>
      <w:r w:rsidRPr="00932EE8">
        <w:t xml:space="preserve"> </w:t>
      </w:r>
      <w:r>
        <w:t>regularly</w:t>
      </w:r>
      <w:r w:rsidRPr="00932EE8">
        <w:t xml:space="preserve"> monitors both its debt portfolio and market conditions to evaluate potential savings from debt restructuring. </w:t>
      </w:r>
    </w:p>
    <w:p w:rsidR="00C742C9" w:rsidRDefault="00C742C9" w:rsidP="00C742C9">
      <w:pPr>
        <w:jc w:val="both"/>
      </w:pPr>
    </w:p>
    <w:p w:rsidR="00C742C9" w:rsidRDefault="00C742C9" w:rsidP="00C742C9">
      <w:pPr>
        <w:jc w:val="both"/>
        <w:rPr>
          <w:b/>
          <w:i/>
        </w:rPr>
      </w:pPr>
      <w:r w:rsidRPr="00240DD0">
        <w:rPr>
          <w:b/>
          <w:i/>
        </w:rPr>
        <w:t>Other borrowing</w:t>
      </w:r>
    </w:p>
    <w:p w:rsidR="00717E3A" w:rsidRPr="00240DD0" w:rsidRDefault="00717E3A" w:rsidP="00C742C9">
      <w:pPr>
        <w:jc w:val="both"/>
        <w:rPr>
          <w:b/>
          <w:i/>
        </w:rPr>
      </w:pPr>
    </w:p>
    <w:p w:rsidR="00C742C9" w:rsidRDefault="00C742C9" w:rsidP="00C742C9">
      <w:pPr>
        <w:jc w:val="both"/>
      </w:pPr>
      <w:r>
        <w:t>T</w:t>
      </w:r>
      <w:r w:rsidRPr="008E2A12">
        <w:t xml:space="preserve">he </w:t>
      </w:r>
      <w:r>
        <w:t>c</w:t>
      </w:r>
      <w:r w:rsidRPr="008E2A12">
        <w:t>ouncil may borrow for short periods of time to cover unexpected cash flow shortages</w:t>
      </w:r>
      <w:r>
        <w:t xml:space="preserve"> and to take deposits o</w:t>
      </w:r>
      <w:r w:rsidR="00FA663D">
        <w:t xml:space="preserve">n the shared investment scheme. </w:t>
      </w:r>
      <w:r>
        <w:t xml:space="preserve">Also </w:t>
      </w:r>
      <w:r w:rsidRPr="008E2A12">
        <w:t xml:space="preserve">to provide cash flow support for the Preston, South Ribble and Lancashire City Deal project. This is to cover the gap between the </w:t>
      </w:r>
      <w:r>
        <w:t xml:space="preserve">cost of </w:t>
      </w:r>
      <w:r w:rsidRPr="008E2A12">
        <w:t xml:space="preserve">construction of infrastructure and the payment of contributions from other organisations including the </w:t>
      </w:r>
      <w:r>
        <w:t>g</w:t>
      </w:r>
      <w:r w:rsidRPr="008E2A12">
        <w:t xml:space="preserve">overnment and developers. </w:t>
      </w:r>
      <w:r>
        <w:t xml:space="preserve">This borrowing is temporary but will be reflected within the </w:t>
      </w:r>
      <w:r w:rsidR="00735451">
        <w:t>p</w:t>
      </w:r>
      <w:r>
        <w:t xml:space="preserve">rudential </w:t>
      </w:r>
      <w:r w:rsidR="00735451">
        <w:t>l</w:t>
      </w:r>
      <w:r>
        <w:t xml:space="preserve">imits </w:t>
      </w:r>
    </w:p>
    <w:p w:rsidR="00C742C9" w:rsidRDefault="00C742C9" w:rsidP="00C742C9">
      <w:pPr>
        <w:jc w:val="both"/>
      </w:pPr>
    </w:p>
    <w:p w:rsidR="00C742C9" w:rsidRPr="00240DD0" w:rsidRDefault="00C742C9" w:rsidP="00C742C9">
      <w:pPr>
        <w:rPr>
          <w:b/>
          <w:bCs/>
          <w:sz w:val="28"/>
          <w:szCs w:val="28"/>
        </w:rPr>
      </w:pPr>
      <w:r w:rsidRPr="00240DD0">
        <w:rPr>
          <w:b/>
          <w:bCs/>
          <w:sz w:val="28"/>
          <w:szCs w:val="28"/>
        </w:rPr>
        <w:t>Policy on Borrowing in Advance of Need</w:t>
      </w:r>
    </w:p>
    <w:p w:rsidR="00C742C9" w:rsidRPr="00932EE8" w:rsidRDefault="00C742C9" w:rsidP="00C742C9">
      <w:pPr>
        <w:rPr>
          <w:b/>
          <w:bCs/>
        </w:rPr>
      </w:pPr>
    </w:p>
    <w:p w:rsidR="00C742C9" w:rsidRDefault="00C742C9" w:rsidP="00C742C9">
      <w:pPr>
        <w:jc w:val="both"/>
      </w:pPr>
      <w:r w:rsidRPr="00932EE8">
        <w:t xml:space="preserve">The </w:t>
      </w:r>
      <w:r>
        <w:t>council</w:t>
      </w:r>
      <w:r w:rsidRPr="00932EE8">
        <w:t xml:space="preserve"> will not borrow more than</w:t>
      </w:r>
      <w:r w:rsidR="00FA663D">
        <w:t>,</w:t>
      </w:r>
      <w:r w:rsidRPr="00932EE8">
        <w:t xml:space="preserve"> or in advance of need</w:t>
      </w:r>
      <w:r w:rsidR="00FA663D">
        <w:t>,</w:t>
      </w:r>
      <w:r w:rsidRPr="00932EE8">
        <w:t xml:space="preserve"> with the objective of profiting from the investment of the additional sums borrowed. However, borrowing in advance of need</w:t>
      </w:r>
      <w:r>
        <w:t xml:space="preserve"> is appropriate </w:t>
      </w:r>
      <w:r w:rsidRPr="00932EE8">
        <w:t>in the following circumstances:</w:t>
      </w:r>
    </w:p>
    <w:p w:rsidR="00C742C9" w:rsidRPr="00932EE8" w:rsidRDefault="00C742C9" w:rsidP="00C742C9">
      <w:pPr>
        <w:jc w:val="both"/>
      </w:pPr>
    </w:p>
    <w:p w:rsidR="00C742C9" w:rsidRPr="00932EE8" w:rsidRDefault="00C742C9" w:rsidP="00C742C9">
      <w:pPr>
        <w:pStyle w:val="ListParagraph"/>
        <w:numPr>
          <w:ilvl w:val="0"/>
          <w:numId w:val="5"/>
        </w:numPr>
        <w:jc w:val="both"/>
      </w:pPr>
      <w:r w:rsidRPr="00932EE8">
        <w:t xml:space="preserve">Where there is a defined need to finance future capital investment that will materialise in a defined timescale of </w:t>
      </w:r>
      <w:r w:rsidR="00FA663D">
        <w:t>two</w:t>
      </w:r>
      <w:r w:rsidRPr="00932EE8">
        <w:t xml:space="preserve"> years or less; and</w:t>
      </w:r>
    </w:p>
    <w:p w:rsidR="00C742C9" w:rsidRPr="00BE3CE5" w:rsidRDefault="00C742C9" w:rsidP="00C742C9">
      <w:pPr>
        <w:pStyle w:val="ListParagraph"/>
        <w:numPr>
          <w:ilvl w:val="0"/>
          <w:numId w:val="5"/>
        </w:numPr>
        <w:jc w:val="both"/>
      </w:pPr>
      <w:r w:rsidRPr="00BE3CE5">
        <w:t xml:space="preserve">Where the most advantageous method of raising capital finance requires the </w:t>
      </w:r>
      <w:r>
        <w:t>council</w:t>
      </w:r>
      <w:r w:rsidRPr="00BE3CE5">
        <w:t xml:space="preserve"> to raise funds in a quantity greater than would be required in any one year, or</w:t>
      </w:r>
    </w:p>
    <w:p w:rsidR="00C742C9" w:rsidRDefault="00C742C9" w:rsidP="00C742C9">
      <w:pPr>
        <w:pStyle w:val="ListParagraph"/>
        <w:numPr>
          <w:ilvl w:val="0"/>
          <w:numId w:val="5"/>
        </w:numPr>
        <w:jc w:val="both"/>
      </w:pPr>
      <w:r w:rsidRPr="00932EE8">
        <w:t xml:space="preserve">Where in the view of the </w:t>
      </w:r>
      <w:r>
        <w:t>s</w:t>
      </w:r>
      <w:r w:rsidR="00FA663D">
        <w:t xml:space="preserve">ection </w:t>
      </w:r>
      <w:r>
        <w:t>151 officer</w:t>
      </w:r>
      <w:r w:rsidRPr="00932EE8">
        <w:t xml:space="preserve">, based on external advice, the achievement of value for money would be prejudiced by delaying borrowing beyond the </w:t>
      </w:r>
      <w:r w:rsidR="00FA663D">
        <w:t>two</w:t>
      </w:r>
      <w:r w:rsidRPr="00932EE8">
        <w:t xml:space="preserve"> year horizon.</w:t>
      </w:r>
    </w:p>
    <w:p w:rsidR="00717E3A" w:rsidRPr="00932EE8" w:rsidRDefault="00717E3A" w:rsidP="00717E3A">
      <w:pPr>
        <w:pStyle w:val="ListParagraph"/>
        <w:ind w:left="360"/>
        <w:jc w:val="both"/>
      </w:pPr>
    </w:p>
    <w:p w:rsidR="00C742C9" w:rsidRPr="00932EE8" w:rsidRDefault="00C742C9" w:rsidP="00C742C9">
      <w:pPr>
        <w:spacing w:after="240"/>
        <w:jc w:val="both"/>
      </w:pPr>
      <w:r w:rsidRPr="00932EE8">
        <w:lastRenderedPageBreak/>
        <w:t xml:space="preserve">Having satisfied </w:t>
      </w:r>
      <w:r>
        <w:t>t</w:t>
      </w:r>
      <w:r w:rsidRPr="00932EE8">
        <w:t>he criteria</w:t>
      </w:r>
      <w:r>
        <w:t xml:space="preserve"> above,</w:t>
      </w:r>
      <w:r w:rsidRPr="00932EE8">
        <w:t xml:space="preserve"> any proposal to borrow in advance of need would be reviewed against the following factors:</w:t>
      </w:r>
    </w:p>
    <w:p w:rsidR="00C742C9" w:rsidRPr="00932EE8" w:rsidRDefault="00C742C9" w:rsidP="00C742C9">
      <w:pPr>
        <w:numPr>
          <w:ilvl w:val="0"/>
          <w:numId w:val="6"/>
        </w:numPr>
        <w:jc w:val="both"/>
      </w:pPr>
      <w:r w:rsidRPr="00932EE8">
        <w:t>Whether the ongoing revenue liabilities created, and the implications for the future plans and budgets have been considered and reflected in those plans and budgets</w:t>
      </w:r>
      <w:r w:rsidR="00FA663D">
        <w:t xml:space="preserve">, </w:t>
      </w:r>
      <w:r>
        <w:t>with</w:t>
      </w:r>
      <w:r w:rsidRPr="00932EE8">
        <w:t xml:space="preserve"> the value for money of the proposal fully evaluated.</w:t>
      </w:r>
    </w:p>
    <w:p w:rsidR="00C742C9" w:rsidRPr="00932EE8" w:rsidRDefault="00C742C9" w:rsidP="00C742C9">
      <w:pPr>
        <w:numPr>
          <w:ilvl w:val="0"/>
          <w:numId w:val="6"/>
        </w:numPr>
      </w:pPr>
      <w:r w:rsidRPr="00932EE8">
        <w:t>The merits and demerits of alternative forms of funding.</w:t>
      </w:r>
    </w:p>
    <w:p w:rsidR="00C742C9" w:rsidRPr="00354B3D" w:rsidRDefault="00C742C9" w:rsidP="00C742C9">
      <w:pPr>
        <w:numPr>
          <w:ilvl w:val="0"/>
          <w:numId w:val="6"/>
        </w:numPr>
        <w:tabs>
          <w:tab w:val="left" w:pos="1418"/>
        </w:tabs>
        <w:jc w:val="both"/>
        <w:rPr>
          <w:b/>
          <w:bCs/>
        </w:rPr>
      </w:pPr>
      <w:r w:rsidRPr="00932EE8">
        <w:t>The alternative interest rate bases available, the most appropriate periods over which to fund and repayment profiles to use.</w:t>
      </w:r>
    </w:p>
    <w:p w:rsidR="00C742C9" w:rsidRPr="00932EE8" w:rsidRDefault="00C742C9" w:rsidP="00C742C9">
      <w:pPr>
        <w:tabs>
          <w:tab w:val="left" w:pos="1418"/>
        </w:tabs>
        <w:ind w:left="720"/>
        <w:rPr>
          <w:b/>
          <w:bCs/>
        </w:rPr>
      </w:pPr>
    </w:p>
    <w:p w:rsidR="00C742C9" w:rsidRPr="00D635B5" w:rsidRDefault="00C742C9" w:rsidP="00C742C9">
      <w:pPr>
        <w:spacing w:after="240"/>
        <w:jc w:val="both"/>
      </w:pPr>
      <w:r w:rsidRPr="00932EE8">
        <w:t>All decisions will be documented reflecting the assessment of these circumstances and criteria.</w:t>
      </w:r>
    </w:p>
    <w:p w:rsidR="00C742C9" w:rsidRDefault="00C742C9">
      <w:pPr>
        <w:jc w:val="both"/>
        <w:rPr>
          <w:b/>
          <w:bCs/>
          <w:sz w:val="28"/>
          <w:szCs w:val="28"/>
        </w:rPr>
      </w:pPr>
      <w:r>
        <w:rPr>
          <w:b/>
          <w:bCs/>
          <w:sz w:val="28"/>
          <w:szCs w:val="28"/>
        </w:rPr>
        <w:t xml:space="preserve">Treasury Management </w:t>
      </w:r>
      <w:r w:rsidRPr="005B6D3E">
        <w:rPr>
          <w:b/>
          <w:bCs/>
          <w:sz w:val="28"/>
          <w:szCs w:val="28"/>
        </w:rPr>
        <w:t>Investment</w:t>
      </w:r>
      <w:r>
        <w:rPr>
          <w:b/>
          <w:bCs/>
          <w:sz w:val="28"/>
          <w:szCs w:val="28"/>
        </w:rPr>
        <w:t>s</w:t>
      </w:r>
      <w:r w:rsidRPr="005B6D3E">
        <w:rPr>
          <w:b/>
          <w:bCs/>
          <w:sz w:val="28"/>
          <w:szCs w:val="28"/>
        </w:rPr>
        <w:t xml:space="preserve"> Strategy</w:t>
      </w:r>
    </w:p>
    <w:p w:rsidR="00C742C9" w:rsidRPr="00354B3D" w:rsidRDefault="00C742C9">
      <w:pPr>
        <w:jc w:val="both"/>
        <w:rPr>
          <w:b/>
          <w:bCs/>
        </w:rPr>
      </w:pPr>
    </w:p>
    <w:p w:rsidR="00C742C9" w:rsidRDefault="00C742C9" w:rsidP="00177EA0">
      <w:pPr>
        <w:jc w:val="both"/>
      </w:pPr>
      <w:r>
        <w:t xml:space="preserve">The council </w:t>
      </w:r>
      <w:r w:rsidRPr="00BF705E">
        <w:t>holds</w:t>
      </w:r>
      <w:r>
        <w:t xml:space="preserve"> </w:t>
      </w:r>
      <w:r w:rsidRPr="00F0114F">
        <w:t xml:space="preserve">reserves and other cash items </w:t>
      </w:r>
      <w:r>
        <w:t>on</w:t>
      </w:r>
      <w:r w:rsidRPr="00F0114F">
        <w:t xml:space="preserve"> its balance sheet</w:t>
      </w:r>
      <w:r>
        <w:t xml:space="preserve"> which are invested. In investing these cash balances the council follows guidance issued by </w:t>
      </w:r>
      <w:r w:rsidR="003D4BD6">
        <w:t xml:space="preserve">CIPFA </w:t>
      </w:r>
      <w:r w:rsidR="00261E87">
        <w:t>and the</w:t>
      </w:r>
      <w:r w:rsidRPr="00BA67F7">
        <w:t xml:space="preserve"> Ministry of Homes, Communities and Local Government</w:t>
      </w:r>
      <w:r w:rsidR="00261E87">
        <w:t>.</w:t>
      </w:r>
    </w:p>
    <w:p w:rsidR="00C742C9" w:rsidRPr="00717E3A" w:rsidRDefault="00C742C9" w:rsidP="00177EA0">
      <w:pPr>
        <w:jc w:val="both"/>
      </w:pPr>
      <w:r>
        <w:t xml:space="preserve"> </w:t>
      </w:r>
    </w:p>
    <w:p w:rsidR="00C742C9" w:rsidRDefault="00C742C9" w:rsidP="00C742C9">
      <w:pPr>
        <w:jc w:val="both"/>
      </w:pPr>
      <w:r w:rsidRPr="00847270">
        <w:t>The</w:t>
      </w:r>
      <w:r>
        <w:t xml:space="preserve"> </w:t>
      </w:r>
      <w:r w:rsidRPr="00BA67F7">
        <w:t xml:space="preserve">Ministry of Homes, Communities and Local Government </w:t>
      </w:r>
      <w:r w:rsidRPr="00A61FE2">
        <w:t>guidance</w:t>
      </w:r>
      <w:r>
        <w:t xml:space="preserve"> requires treasury management investments to prioritise security, liquidity and yield in that order of importance. </w:t>
      </w:r>
      <w:r w:rsidRPr="002353C3">
        <w:t>The council will not make any investments with low credit quality bodies, nor any that are defined as capital expenditure by legislation, such as company shares</w:t>
      </w:r>
      <w:r>
        <w:t>.</w:t>
      </w:r>
    </w:p>
    <w:p w:rsidR="00C742C9" w:rsidRPr="00717E3A" w:rsidRDefault="00C742C9" w:rsidP="00C742C9">
      <w:pPr>
        <w:jc w:val="both"/>
      </w:pPr>
    </w:p>
    <w:p w:rsidR="00C742C9" w:rsidRDefault="00C742C9" w:rsidP="00C742C9">
      <w:pPr>
        <w:jc w:val="both"/>
        <w:rPr>
          <w:bCs/>
        </w:rPr>
      </w:pPr>
      <w:r>
        <w:rPr>
          <w:bCs/>
        </w:rPr>
        <w:t xml:space="preserve">The council has in recent years pursued a </w:t>
      </w:r>
      <w:r w:rsidRPr="00925907">
        <w:rPr>
          <w:bCs/>
        </w:rPr>
        <w:t>policy to hold as investments a sum as close</w:t>
      </w:r>
      <w:r>
        <w:rPr>
          <w:bCs/>
        </w:rPr>
        <w:t xml:space="preserve"> as possible</w:t>
      </w:r>
      <w:r w:rsidRPr="00925907">
        <w:rPr>
          <w:bCs/>
        </w:rPr>
        <w:t xml:space="preserve"> to the cash value of its </w:t>
      </w:r>
      <w:r>
        <w:rPr>
          <w:bCs/>
        </w:rPr>
        <w:t xml:space="preserve">reserves and </w:t>
      </w:r>
      <w:r w:rsidRPr="00925907">
        <w:rPr>
          <w:bCs/>
        </w:rPr>
        <w:t>balance</w:t>
      </w:r>
      <w:r>
        <w:rPr>
          <w:bCs/>
        </w:rPr>
        <w:t xml:space="preserve">s. This policy will continue in 2020/21 but it will be regularly reviewed to ensure value for money is achieved. </w:t>
      </w:r>
    </w:p>
    <w:p w:rsidR="00C742C9" w:rsidRDefault="00C742C9" w:rsidP="00C742C9">
      <w:pPr>
        <w:jc w:val="both"/>
      </w:pPr>
    </w:p>
    <w:p w:rsidR="00C742C9" w:rsidRDefault="00C742C9" w:rsidP="00717E3A">
      <w:pPr>
        <w:jc w:val="both"/>
        <w:rPr>
          <w:b/>
          <w:i/>
        </w:rPr>
      </w:pPr>
      <w:r w:rsidRPr="00626B24">
        <w:rPr>
          <w:b/>
          <w:i/>
        </w:rPr>
        <w:t xml:space="preserve">Business </w:t>
      </w:r>
      <w:r>
        <w:rPr>
          <w:b/>
          <w:i/>
        </w:rPr>
        <w:t>m</w:t>
      </w:r>
      <w:r w:rsidRPr="00626B24">
        <w:rPr>
          <w:b/>
          <w:i/>
        </w:rPr>
        <w:t xml:space="preserve">odel for holding </w:t>
      </w:r>
      <w:r>
        <w:rPr>
          <w:b/>
          <w:i/>
        </w:rPr>
        <w:t>i</w:t>
      </w:r>
      <w:r w:rsidRPr="00626B24">
        <w:rPr>
          <w:b/>
          <w:i/>
        </w:rPr>
        <w:t>nvestments</w:t>
      </w:r>
    </w:p>
    <w:p w:rsidR="00717E3A" w:rsidRPr="00626B24" w:rsidRDefault="00717E3A" w:rsidP="00717E3A">
      <w:pPr>
        <w:jc w:val="both"/>
        <w:rPr>
          <w:b/>
          <w:i/>
        </w:rPr>
      </w:pPr>
    </w:p>
    <w:p w:rsidR="00C742C9" w:rsidRPr="00F86B98" w:rsidRDefault="00C742C9" w:rsidP="00C742C9">
      <w:pPr>
        <w:spacing w:after="240"/>
        <w:jc w:val="both"/>
      </w:pPr>
      <w:r w:rsidRPr="00F86B98">
        <w:t xml:space="preserve">Under the </w:t>
      </w:r>
      <w:r>
        <w:t>IFRS 9 (</w:t>
      </w:r>
      <w:r w:rsidRPr="00F86B98">
        <w:t>I</w:t>
      </w:r>
      <w:r>
        <w:t xml:space="preserve">nternational </w:t>
      </w:r>
      <w:r w:rsidRPr="00F86B98">
        <w:t>F</w:t>
      </w:r>
      <w:r>
        <w:t xml:space="preserve">inancial </w:t>
      </w:r>
      <w:r w:rsidRPr="00F86B98">
        <w:t>R</w:t>
      </w:r>
      <w:r>
        <w:t xml:space="preserve">eporting </w:t>
      </w:r>
      <w:r w:rsidRPr="00F86B98">
        <w:t>S</w:t>
      </w:r>
      <w:r>
        <w:t>tandard)</w:t>
      </w:r>
      <w:r w:rsidRPr="00F86B98">
        <w:t xml:space="preserve">, the accounting for certain investments depends on the </w:t>
      </w:r>
      <w:r>
        <w:t>council</w:t>
      </w:r>
      <w:r w:rsidRPr="00F86B98">
        <w:t>’s “business model” for managing them</w:t>
      </w:r>
      <w:r>
        <w:t xml:space="preserve">. In general, the authority holds investments to either collect the contractual cash-flows or a mixture of holding for the contractual cash-flows and sale proceeds. Neither of these would result in changes in market value having to be a charge against </w:t>
      </w:r>
      <w:r w:rsidR="00261E87">
        <w:t>c</w:t>
      </w:r>
      <w:r>
        <w:t xml:space="preserve">ouncil </w:t>
      </w:r>
      <w:r w:rsidR="00261E87">
        <w:t>t</w:t>
      </w:r>
      <w:r>
        <w:t>ax at year end. However, if investment assets are held for the purpose of trading any changes in the asset value is charged to the accounts. The business model for the main treasury management investments are as follows:</w:t>
      </w:r>
    </w:p>
    <w:p w:rsidR="00C742C9" w:rsidRDefault="00C742C9" w:rsidP="00177EA0">
      <w:pPr>
        <w:jc w:val="both"/>
      </w:pPr>
      <w:r w:rsidRPr="00626B24">
        <w:rPr>
          <w:u w:val="single"/>
        </w:rPr>
        <w:t>Local authority investments</w:t>
      </w:r>
      <w:r>
        <w:t xml:space="preserve"> - these are principally investments for a fixed term which are held to maturity. In addition, the authority holds some long term bonds issued by local authorities which are also held to maturity. In both cases interest is received on agreed dates and are held for the contractual cash-flows therefore they will be valued at amortised cost.   </w:t>
      </w:r>
    </w:p>
    <w:p w:rsidR="00177EA0" w:rsidRPr="00177EA0" w:rsidRDefault="00177EA0" w:rsidP="00177EA0">
      <w:pPr>
        <w:jc w:val="both"/>
        <w:rPr>
          <w:sz w:val="12"/>
          <w:szCs w:val="12"/>
        </w:rPr>
      </w:pPr>
    </w:p>
    <w:p w:rsidR="00C742C9" w:rsidRDefault="00C742C9" w:rsidP="00C742C9">
      <w:pPr>
        <w:spacing w:after="240"/>
        <w:jc w:val="both"/>
      </w:pPr>
      <w:r w:rsidRPr="00626B24">
        <w:rPr>
          <w:u w:val="single"/>
        </w:rPr>
        <w:t>Gilts</w:t>
      </w:r>
      <w:r>
        <w:t xml:space="preserve"> - the holding of </w:t>
      </w:r>
      <w:r w:rsidR="00C302E5">
        <w:t>g</w:t>
      </w:r>
      <w:r>
        <w:t xml:space="preserve">ilts represent a key part of the strategy for holding investments to back up the reserves and balances while maintaining a low credit risk portfolio. They are also a liquid asset and periodic sales will be incurred in reaction to market movements to enhance the overall yield of the holdings but this is not the primary aim </w:t>
      </w:r>
      <w:r>
        <w:lastRenderedPageBreak/>
        <w:t>of the holding and therefore</w:t>
      </w:r>
      <w:r w:rsidRPr="00D72032">
        <w:t xml:space="preserve"> </w:t>
      </w:r>
      <w:r w:rsidR="00C302E5">
        <w:t>g</w:t>
      </w:r>
      <w:r>
        <w:t xml:space="preserve">ilts will be held at </w:t>
      </w:r>
      <w:r w:rsidRPr="00D72032">
        <w:t xml:space="preserve">fair value through </w:t>
      </w:r>
      <w:r w:rsidR="00261E87">
        <w:t>'</w:t>
      </w:r>
      <w:r w:rsidRPr="00D72032">
        <w:t xml:space="preserve">other comprehensive </w:t>
      </w:r>
      <w:r w:rsidR="00FA663D" w:rsidRPr="00D72032">
        <w:t>income</w:t>
      </w:r>
      <w:r w:rsidR="00FA663D">
        <w:t>'</w:t>
      </w:r>
      <w:r w:rsidR="00FA663D" w:rsidRPr="00D72032">
        <w:t xml:space="preserve"> </w:t>
      </w:r>
      <w:r w:rsidR="00FA663D">
        <w:t>which</w:t>
      </w:r>
      <w:r>
        <w:t xml:space="preserve"> means that market value changes will not be charged against </w:t>
      </w:r>
      <w:r w:rsidR="00261E87">
        <w:t>c</w:t>
      </w:r>
      <w:r>
        <w:t xml:space="preserve">ouncil </w:t>
      </w:r>
      <w:r w:rsidR="00261E87">
        <w:t>t</w:t>
      </w:r>
      <w:r>
        <w:t xml:space="preserve">ax.    </w:t>
      </w:r>
    </w:p>
    <w:p w:rsidR="00C742C9" w:rsidRDefault="00C742C9" w:rsidP="00C742C9">
      <w:pPr>
        <w:spacing w:after="240"/>
        <w:jc w:val="both"/>
      </w:pPr>
      <w:r w:rsidRPr="00626B24">
        <w:rPr>
          <w:u w:val="single"/>
        </w:rPr>
        <w:t>Other bonds</w:t>
      </w:r>
      <w:r>
        <w:t xml:space="preserve"> - the council also holds other high credit quality corporate bonds. These are held primarily for the purposes of liquidity providing a low credit risk holding. These are bought and sold in relation to cash needs and therefore the valuation will be such that the </w:t>
      </w:r>
      <w:r w:rsidRPr="00527134">
        <w:t xml:space="preserve">market value changes will not be charged against </w:t>
      </w:r>
      <w:r w:rsidR="00DB75B2">
        <w:t>c</w:t>
      </w:r>
      <w:r w:rsidRPr="00527134">
        <w:t xml:space="preserve">ouncil </w:t>
      </w:r>
      <w:r w:rsidR="00DB75B2">
        <w:t>t</w:t>
      </w:r>
      <w:r w:rsidRPr="00527134">
        <w:t xml:space="preserve">ax.    </w:t>
      </w:r>
      <w:r>
        <w:t xml:space="preserve">   </w:t>
      </w:r>
    </w:p>
    <w:p w:rsidR="00C742C9" w:rsidRDefault="00C742C9" w:rsidP="00C742C9">
      <w:pPr>
        <w:jc w:val="both"/>
        <w:rPr>
          <w:b/>
          <w:i/>
        </w:rPr>
      </w:pPr>
      <w:r w:rsidRPr="00ED2679">
        <w:rPr>
          <w:b/>
          <w:i/>
        </w:rPr>
        <w:t xml:space="preserve">Approved </w:t>
      </w:r>
      <w:r>
        <w:rPr>
          <w:b/>
          <w:i/>
        </w:rPr>
        <w:t>c</w:t>
      </w:r>
      <w:r w:rsidRPr="00ED2679">
        <w:rPr>
          <w:b/>
          <w:i/>
        </w:rPr>
        <w:t>ounterparties</w:t>
      </w:r>
    </w:p>
    <w:p w:rsidR="00717E3A" w:rsidRPr="00ED2679" w:rsidRDefault="00717E3A" w:rsidP="00C742C9">
      <w:pPr>
        <w:jc w:val="both"/>
        <w:rPr>
          <w:i/>
        </w:rPr>
      </w:pPr>
    </w:p>
    <w:p w:rsidR="00C742C9" w:rsidRDefault="00C742C9">
      <w:pPr>
        <w:jc w:val="both"/>
      </w:pPr>
      <w:r w:rsidRPr="00F0114F">
        <w:t>The counterparty credit matrix is at the heart of</w:t>
      </w:r>
      <w:r>
        <w:t xml:space="preserve"> the council</w:t>
      </w:r>
      <w:r w:rsidRPr="00F0114F">
        <w:t xml:space="preserve">'s </w:t>
      </w:r>
      <w:r>
        <w:t>t</w:t>
      </w:r>
      <w:r w:rsidRPr="00F0114F">
        <w:t xml:space="preserve">reasury </w:t>
      </w:r>
      <w:r>
        <w:t>m</w:t>
      </w:r>
      <w:r w:rsidRPr="00F0114F">
        <w:t xml:space="preserve">anagement </w:t>
      </w:r>
      <w:r>
        <w:t>s</w:t>
      </w:r>
      <w:r w:rsidRPr="00F0114F">
        <w:t>trategy and has always been conservatively constructed to protect th</w:t>
      </w:r>
      <w:r>
        <w:t>e council</w:t>
      </w:r>
      <w:r w:rsidRPr="00F0114F">
        <w:t xml:space="preserve"> against credit risk whilst allowing for efficient and prudent investment activity. </w:t>
      </w:r>
    </w:p>
    <w:p w:rsidR="00C742C9" w:rsidRDefault="00C742C9" w:rsidP="00C742C9">
      <w:pPr>
        <w:jc w:val="both"/>
      </w:pPr>
    </w:p>
    <w:p w:rsidR="00C742C9" w:rsidRDefault="00C742C9" w:rsidP="00C742C9">
      <w:pPr>
        <w:jc w:val="both"/>
        <w:rPr>
          <w:b/>
        </w:rPr>
      </w:pPr>
      <w:r>
        <w:t xml:space="preserve">However, the council does not rely solely on credit ratings in assessing counterparties. Other market information is also monitored such as information from the </w:t>
      </w:r>
      <w:r w:rsidRPr="00F0114F">
        <w:t>credit default swap market</w:t>
      </w:r>
      <w:r>
        <w:t xml:space="preserve"> and any press releases in general. In this way ensuring the c</w:t>
      </w:r>
      <w:r w:rsidRPr="00F0114F">
        <w:t>ouncil transacts with only the highest quality counterparties</w:t>
      </w:r>
      <w:r w:rsidRPr="00F0114F">
        <w:rPr>
          <w:b/>
        </w:rPr>
        <w:t xml:space="preserve">.  </w:t>
      </w:r>
    </w:p>
    <w:p w:rsidR="00C742C9" w:rsidRDefault="00C742C9" w:rsidP="00C742C9">
      <w:pPr>
        <w:jc w:val="both"/>
        <w:rPr>
          <w:b/>
        </w:rPr>
      </w:pPr>
    </w:p>
    <w:p w:rsidR="00C742C9" w:rsidRDefault="00C742C9" w:rsidP="00C742C9">
      <w:pPr>
        <w:jc w:val="both"/>
      </w:pPr>
      <w:r w:rsidRPr="00F861B8">
        <w:t xml:space="preserve">The </w:t>
      </w:r>
      <w:r>
        <w:t>c</w:t>
      </w:r>
      <w:r w:rsidRPr="00F861B8">
        <w:t>ouncil requires very high credit ratings for an organisation to be considered a suitable counterparty for investment purposes.</w:t>
      </w:r>
      <w:r w:rsidRPr="006B5382">
        <w:t xml:space="preserve"> </w:t>
      </w:r>
      <w:r w:rsidRPr="00F861B8">
        <w:t xml:space="preserve">These are set out </w:t>
      </w:r>
      <w:r>
        <w:t>as follows</w:t>
      </w:r>
      <w:r w:rsidRPr="00F861B8">
        <w:t>:</w:t>
      </w:r>
    </w:p>
    <w:p w:rsidR="00C742C9" w:rsidRPr="00F861B8" w:rsidRDefault="00C742C9" w:rsidP="00C742C9">
      <w:pPr>
        <w:jc w:val="both"/>
      </w:pPr>
    </w:p>
    <w:p w:rsidR="00C742C9" w:rsidRPr="00F0114F" w:rsidRDefault="00C742C9" w:rsidP="00C742C9">
      <w:pPr>
        <w:jc w:val="both"/>
      </w:pPr>
      <w:r w:rsidRPr="00905AA6">
        <w:t>F</w:t>
      </w:r>
      <w:r w:rsidR="00C302E5">
        <w:t>or short term lending of up to one</w:t>
      </w:r>
      <w:r w:rsidRPr="00905AA6">
        <w:t xml:space="preserve"> year</w:t>
      </w:r>
      <w:r>
        <w:t>,</w:t>
      </w:r>
      <w:r w:rsidRPr="00F0114F">
        <w:t xml:space="preserve"> the short term ratings from the ratings agencies </w:t>
      </w:r>
      <w:r w:rsidR="00DB75B2">
        <w:t xml:space="preserve">will </w:t>
      </w:r>
      <w:r w:rsidRPr="00F0114F">
        <w:t>be used and that a counterparty must have a minimum of the following:</w:t>
      </w:r>
    </w:p>
    <w:p w:rsidR="00C742C9" w:rsidRPr="00F0114F" w:rsidRDefault="00C742C9" w:rsidP="00717E3A">
      <w:pPr>
        <w:ind w:firstLine="720"/>
        <w:jc w:val="both"/>
      </w:pPr>
      <w:r w:rsidRPr="00F0114F">
        <w:t>Moody's</w:t>
      </w:r>
      <w:r>
        <w:tab/>
      </w:r>
      <w:r w:rsidRPr="00F0114F">
        <w:t>P1</w:t>
      </w:r>
    </w:p>
    <w:p w:rsidR="00C742C9" w:rsidRPr="00F0114F" w:rsidRDefault="00C742C9" w:rsidP="00717E3A">
      <w:pPr>
        <w:ind w:firstLine="720"/>
        <w:jc w:val="both"/>
      </w:pPr>
      <w:r w:rsidRPr="00F0114F">
        <w:t>S&amp;P</w:t>
      </w:r>
      <w:r>
        <w:tab/>
      </w:r>
      <w:r>
        <w:tab/>
      </w:r>
      <w:r w:rsidRPr="00F0114F">
        <w:t>A1</w:t>
      </w:r>
    </w:p>
    <w:p w:rsidR="00C742C9" w:rsidRDefault="00C742C9" w:rsidP="00717E3A">
      <w:pPr>
        <w:ind w:firstLine="720"/>
        <w:jc w:val="both"/>
      </w:pPr>
      <w:r w:rsidRPr="00F0114F">
        <w:t>Fitch</w:t>
      </w:r>
      <w:r>
        <w:tab/>
      </w:r>
      <w:r>
        <w:tab/>
      </w:r>
      <w:r w:rsidRPr="00F0114F">
        <w:t>F1</w:t>
      </w:r>
    </w:p>
    <w:p w:rsidR="00C742C9" w:rsidRPr="00F0114F" w:rsidRDefault="00C742C9" w:rsidP="00C742C9">
      <w:pPr>
        <w:ind w:firstLine="720"/>
        <w:jc w:val="both"/>
      </w:pPr>
    </w:p>
    <w:p w:rsidR="00C742C9" w:rsidRDefault="00C742C9" w:rsidP="00C742C9">
      <w:pPr>
        <w:jc w:val="both"/>
        <w:rPr>
          <w:b/>
          <w:u w:val="single"/>
        </w:rPr>
      </w:pPr>
      <w:r w:rsidRPr="00F0114F">
        <w:t>Short term ratings were specifically created by the agencies for money market investors as they reflect specifically the liquidity positions of the institutions concerned.</w:t>
      </w:r>
    </w:p>
    <w:p w:rsidR="00C742C9" w:rsidRDefault="00C742C9" w:rsidP="00C742C9">
      <w:pPr>
        <w:jc w:val="both"/>
      </w:pPr>
    </w:p>
    <w:p w:rsidR="00C742C9" w:rsidRDefault="00C742C9" w:rsidP="00C742C9">
      <w:pPr>
        <w:jc w:val="both"/>
      </w:pPr>
      <w:r w:rsidRPr="00905AA6">
        <w:t>For medium term investments</w:t>
      </w:r>
      <w:r w:rsidRPr="00F0114F">
        <w:t xml:space="preserve"> in the form of tradeable bonds or certificates of deposit (1</w:t>
      </w:r>
      <w:r>
        <w:t xml:space="preserve"> </w:t>
      </w:r>
      <w:r w:rsidRPr="00F0114F">
        <w:t>to 5</w:t>
      </w:r>
      <w:r>
        <w:t xml:space="preserve"> </w:t>
      </w:r>
      <w:r w:rsidRPr="00F0114F">
        <w:t>y</w:t>
      </w:r>
      <w:r>
        <w:t>ea</w:t>
      </w:r>
      <w:r w:rsidRPr="00F0114F">
        <w:t>rs, where immediate liquidation can be demonstrated), a blended average of the ratings</w:t>
      </w:r>
      <w:r>
        <w:t xml:space="preserve"> will</w:t>
      </w:r>
      <w:r w:rsidRPr="00F0114F">
        <w:t xml:space="preserve"> be taken (averaging  across all available ratings), with a minimum of:</w:t>
      </w:r>
    </w:p>
    <w:p w:rsidR="00C742C9" w:rsidRPr="00F0114F" w:rsidRDefault="00C742C9" w:rsidP="00717E3A">
      <w:pPr>
        <w:ind w:left="720"/>
        <w:jc w:val="both"/>
      </w:pPr>
      <w:r w:rsidRPr="00F0114F">
        <w:t xml:space="preserve">Long term </w:t>
      </w:r>
      <w:r>
        <w:tab/>
      </w:r>
      <w:r w:rsidRPr="00F0114F">
        <w:t xml:space="preserve">AA3/AA-, </w:t>
      </w:r>
    </w:p>
    <w:p w:rsidR="00C742C9" w:rsidRPr="00F0114F" w:rsidRDefault="00C742C9" w:rsidP="00717E3A">
      <w:pPr>
        <w:ind w:firstLine="720"/>
        <w:jc w:val="both"/>
      </w:pPr>
      <w:r w:rsidRPr="00F0114F">
        <w:t xml:space="preserve">Short term </w:t>
      </w:r>
      <w:r>
        <w:tab/>
      </w:r>
      <w:r w:rsidRPr="00F0114F">
        <w:t xml:space="preserve">P1/F1+/A1+ </w:t>
      </w:r>
    </w:p>
    <w:p w:rsidR="00C742C9" w:rsidRDefault="00C742C9" w:rsidP="00C742C9">
      <w:pPr>
        <w:jc w:val="both"/>
      </w:pPr>
    </w:p>
    <w:p w:rsidR="00C742C9" w:rsidRPr="00F0114F" w:rsidRDefault="00C742C9" w:rsidP="00C742C9">
      <w:pPr>
        <w:jc w:val="both"/>
      </w:pPr>
      <w:r w:rsidRPr="00905AA6">
        <w:t>For longer term investments (</w:t>
      </w:r>
      <w:r w:rsidR="00C302E5">
        <w:t>five</w:t>
      </w:r>
      <w:r>
        <w:t xml:space="preserve"> </w:t>
      </w:r>
      <w:r w:rsidRPr="00905AA6">
        <w:t>y</w:t>
      </w:r>
      <w:r>
        <w:t>ea</w:t>
      </w:r>
      <w:r w:rsidRPr="00905AA6">
        <w:t>rs and above)</w:t>
      </w:r>
      <w:r w:rsidRPr="00F0114F">
        <w:t xml:space="preserve"> in the form of tradeable bonds where immediate liquidation can be demonstrated, a blended average of the ratings</w:t>
      </w:r>
      <w:r>
        <w:t xml:space="preserve"> will</w:t>
      </w:r>
      <w:r w:rsidRPr="00F0114F">
        <w:t xml:space="preserve"> be taken, with a minimum of:</w:t>
      </w:r>
    </w:p>
    <w:p w:rsidR="00C742C9" w:rsidRPr="00F0114F" w:rsidRDefault="00C742C9" w:rsidP="00717E3A">
      <w:pPr>
        <w:ind w:left="1418" w:hanging="698"/>
        <w:jc w:val="both"/>
      </w:pPr>
      <w:r w:rsidRPr="00F0114F">
        <w:t xml:space="preserve">Long term </w:t>
      </w:r>
      <w:r>
        <w:tab/>
      </w:r>
      <w:r w:rsidRPr="00F0114F">
        <w:t>AA2/AA</w:t>
      </w:r>
    </w:p>
    <w:p w:rsidR="00C742C9" w:rsidRDefault="00C742C9" w:rsidP="00717E3A">
      <w:pPr>
        <w:ind w:left="1418" w:hanging="698"/>
        <w:jc w:val="both"/>
      </w:pPr>
      <w:r w:rsidRPr="00F0114F">
        <w:t xml:space="preserve">Short term </w:t>
      </w:r>
      <w:r>
        <w:tab/>
      </w:r>
      <w:r w:rsidRPr="00F0114F">
        <w:t>P1/A1+/F1+</w:t>
      </w:r>
    </w:p>
    <w:p w:rsidR="00177EA0" w:rsidRPr="00F0114F" w:rsidRDefault="00177EA0" w:rsidP="00C742C9">
      <w:pPr>
        <w:ind w:left="1418" w:hanging="1418"/>
        <w:jc w:val="both"/>
      </w:pPr>
    </w:p>
    <w:p w:rsidR="00C742C9" w:rsidRPr="007079C4" w:rsidRDefault="00C742C9" w:rsidP="00C742C9">
      <w:pPr>
        <w:jc w:val="both"/>
      </w:pPr>
      <w:r w:rsidRPr="007079C4">
        <w:t xml:space="preserve">The detailed calculation methodology of the blended average will be agreed with the </w:t>
      </w:r>
      <w:r>
        <w:t>c</w:t>
      </w:r>
      <w:r w:rsidRPr="007079C4">
        <w:t xml:space="preserve">ouncil's advisers and set out in the </w:t>
      </w:r>
      <w:r>
        <w:t>t</w:t>
      </w:r>
      <w:r w:rsidRPr="007079C4">
        <w:t xml:space="preserve">reasury </w:t>
      </w:r>
      <w:r>
        <w:t>m</w:t>
      </w:r>
      <w:r w:rsidRPr="007079C4">
        <w:t xml:space="preserve">anagement </w:t>
      </w:r>
      <w:r>
        <w:t>p</w:t>
      </w:r>
      <w:r w:rsidRPr="007079C4">
        <w:t>ractices</w:t>
      </w:r>
      <w:r>
        <w:t xml:space="preserve"> document</w:t>
      </w:r>
      <w:r w:rsidRPr="007079C4">
        <w:t>.</w:t>
      </w:r>
    </w:p>
    <w:p w:rsidR="00C742C9" w:rsidRPr="007079C4" w:rsidRDefault="00C742C9" w:rsidP="00C742C9">
      <w:pPr>
        <w:spacing w:after="240"/>
        <w:jc w:val="both"/>
      </w:pPr>
      <w:r>
        <w:t>If</w:t>
      </w:r>
      <w:r w:rsidRPr="007079C4">
        <w:t xml:space="preserve"> </w:t>
      </w:r>
      <w:r>
        <w:t xml:space="preserve">the counterparty of </w:t>
      </w:r>
      <w:r w:rsidRPr="007079C4">
        <w:t>an existing investment</w:t>
      </w:r>
      <w:r>
        <w:t xml:space="preserve"> falls outside the policy</w:t>
      </w:r>
      <w:r w:rsidRPr="007079C4">
        <w:t xml:space="preserve"> due to a change in credit rating,</w:t>
      </w:r>
      <w:r>
        <w:t xml:space="preserve"> </w:t>
      </w:r>
      <w:r w:rsidRPr="007079C4">
        <w:t>full consideration will be made, taking into account all relevant information, as to whether a premature settlement of the investment should be negotiated</w:t>
      </w:r>
      <w:r>
        <w:t>.</w:t>
      </w:r>
    </w:p>
    <w:p w:rsidR="00C742C9" w:rsidRDefault="00C742C9" w:rsidP="00C742C9">
      <w:pPr>
        <w:spacing w:after="240"/>
        <w:jc w:val="both"/>
      </w:pPr>
      <w:r w:rsidRPr="00AA7A0B">
        <w:lastRenderedPageBreak/>
        <w:t>The minimum sovereign rating for investment is AA-</w:t>
      </w:r>
      <w:r>
        <w:t xml:space="preserve"> with the exception of the UK. The UK's latest rating issued by Moody's is a long term rating of Aa2 which is the third highest grade.</w:t>
      </w:r>
    </w:p>
    <w:p w:rsidR="00C742C9" w:rsidRDefault="00C742C9" w:rsidP="00C742C9">
      <w:pPr>
        <w:jc w:val="both"/>
      </w:pPr>
      <w:r>
        <w:t xml:space="preserve">Although the rating still falls within the current strategy it is possible as the Brexit process proceeds or if there is an economic downturn that there will be further downgrades. This could result in investments in UK government </w:t>
      </w:r>
      <w:r w:rsidR="00C302E5">
        <w:t>g</w:t>
      </w:r>
      <w:r>
        <w:t xml:space="preserve">ilts, treasury bonds and bodies guaranteed by the UK government falling outside the treasury management strategy. However, even if there is a further reduction in the UK credit rating, the UK government is still deemed a safe investment. The government has never defaulted on its payments and as an ultimate solution it could prevent insolvency by printing money. Therefore it is proposed that the AA- minimum sovereign rating is not applied to the UK. </w:t>
      </w:r>
    </w:p>
    <w:p w:rsidR="00C742C9" w:rsidRDefault="00C742C9" w:rsidP="00C742C9">
      <w:pPr>
        <w:jc w:val="both"/>
      </w:pPr>
    </w:p>
    <w:p w:rsidR="00C742C9" w:rsidRDefault="00C742C9" w:rsidP="00C742C9">
      <w:pPr>
        <w:jc w:val="both"/>
      </w:pPr>
      <w:r>
        <w:t>The table below shows the approved investment counterparties and limits:</w:t>
      </w: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9"/>
        <w:gridCol w:w="1416"/>
        <w:gridCol w:w="1276"/>
        <w:gridCol w:w="1276"/>
        <w:gridCol w:w="1982"/>
      </w:tblGrid>
      <w:tr w:rsidR="00E06456" w:rsidTr="00177EA0">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rPr>
                <w:sz w:val="20"/>
                <w:szCs w:val="20"/>
              </w:rPr>
            </w:pPr>
            <w:r w:rsidRPr="00E83383">
              <w:rPr>
                <w:sz w:val="20"/>
                <w:szCs w:val="20"/>
              </w:rPr>
              <w:t>Instrument</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rPr>
                <w:sz w:val="20"/>
                <w:szCs w:val="20"/>
              </w:rPr>
            </w:pPr>
            <w:r w:rsidRPr="00E83383">
              <w:rPr>
                <w:sz w:val="20"/>
                <w:szCs w:val="20"/>
              </w:rPr>
              <w:t>Minimum Credit Rating (blended average)</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rPr>
                <w:sz w:val="20"/>
                <w:szCs w:val="20"/>
              </w:rPr>
            </w:pPr>
            <w:r w:rsidRPr="00E83383">
              <w:rPr>
                <w:sz w:val="20"/>
                <w:szCs w:val="20"/>
              </w:rPr>
              <w:t>Maximum individual Investment (£m)</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rPr>
                <w:sz w:val="20"/>
                <w:szCs w:val="20"/>
              </w:rPr>
            </w:pPr>
            <w:r w:rsidRPr="00E83383">
              <w:rPr>
                <w:sz w:val="20"/>
                <w:szCs w:val="20"/>
              </w:rPr>
              <w:t>Maximum total Investment (£m)</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rPr>
                <w:sz w:val="20"/>
                <w:szCs w:val="20"/>
              </w:rPr>
            </w:pPr>
            <w:r w:rsidRPr="00E83383">
              <w:rPr>
                <w:sz w:val="20"/>
                <w:szCs w:val="20"/>
              </w:rPr>
              <w:t>Maximum Period</w:t>
            </w:r>
          </w:p>
        </w:tc>
      </w:tr>
      <w:tr w:rsidR="00E06456" w:rsidTr="00177EA0">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UK Government Gilts, Treasury Bills</w:t>
            </w:r>
            <w:r>
              <w:rPr>
                <w:sz w:val="20"/>
                <w:szCs w:val="20"/>
              </w:rPr>
              <w:t>, Debt Management Office</w:t>
            </w:r>
            <w:r w:rsidRPr="00E83383">
              <w:rPr>
                <w:sz w:val="20"/>
                <w:szCs w:val="20"/>
              </w:rPr>
              <w:t xml:space="preserve"> &amp; bodies guaranteed by UK Government</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UK Government</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Pr>
                <w:sz w:val="20"/>
                <w:szCs w:val="20"/>
              </w:rPr>
              <w:t>unlimited</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Pr>
                <w:sz w:val="20"/>
                <w:szCs w:val="20"/>
              </w:rPr>
              <w:t>unlimited</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Pr>
                <w:sz w:val="20"/>
                <w:szCs w:val="20"/>
              </w:rPr>
              <w:t>No limit</w:t>
            </w:r>
          </w:p>
        </w:tc>
      </w:tr>
      <w:tr w:rsidR="00E06456" w:rsidTr="00177EA0">
        <w:trPr>
          <w:trHeight w:val="708"/>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 xml:space="preserve">Sterling Supranational Bonds &amp; Sterling Sovereign Bonds </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AA-</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sidRPr="00E83383">
              <w:rPr>
                <w:sz w:val="20"/>
                <w:szCs w:val="20"/>
              </w:rPr>
              <w:t>150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Pr>
                <w:sz w:val="20"/>
                <w:szCs w:val="20"/>
              </w:rPr>
              <w:t>3</w:t>
            </w:r>
            <w:r w:rsidRPr="00E83383">
              <w:rPr>
                <w:sz w:val="20"/>
                <w:szCs w:val="20"/>
              </w:rPr>
              <w:t>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Pr>
                <w:sz w:val="20"/>
                <w:szCs w:val="20"/>
              </w:rPr>
              <w:t>No limit</w:t>
            </w:r>
          </w:p>
        </w:tc>
      </w:tr>
      <w:tr w:rsidR="00E06456" w:rsidTr="00177EA0">
        <w:trPr>
          <w:trHeight w:val="704"/>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Corporate Bonds (Short Term less than 1</w:t>
            </w:r>
            <w:r w:rsidR="00DB75B2">
              <w:rPr>
                <w:sz w:val="20"/>
                <w:szCs w:val="20"/>
              </w:rPr>
              <w:t xml:space="preserve"> year</w:t>
            </w:r>
            <w:r w:rsidRPr="00E83383">
              <w:rPr>
                <w:sz w:val="20"/>
                <w:szCs w:val="20"/>
              </w:rPr>
              <w:t xml:space="preserve"> to maturity)</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P1/A1/F1</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Pr>
                <w:sz w:val="20"/>
                <w:szCs w:val="20"/>
              </w:rPr>
              <w:t>5</w:t>
            </w:r>
            <w:r w:rsidRPr="00E83383">
              <w:rPr>
                <w:sz w:val="20"/>
                <w:szCs w:val="20"/>
              </w:rPr>
              <w:t>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sidRPr="00E83383">
              <w:rPr>
                <w:sz w:val="20"/>
                <w:szCs w:val="20"/>
              </w:rPr>
              <w:t>200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1</w:t>
            </w:r>
            <w:r>
              <w:rPr>
                <w:sz w:val="20"/>
                <w:szCs w:val="20"/>
              </w:rPr>
              <w:t xml:space="preserve"> </w:t>
            </w:r>
            <w:r w:rsidRPr="00E83383">
              <w:rPr>
                <w:sz w:val="20"/>
                <w:szCs w:val="20"/>
              </w:rPr>
              <w:t>y</w:t>
            </w:r>
            <w:r>
              <w:rPr>
                <w:sz w:val="20"/>
                <w:szCs w:val="20"/>
              </w:rPr>
              <w:t>ear</w:t>
            </w:r>
          </w:p>
        </w:tc>
      </w:tr>
      <w:tr w:rsidR="00E06456" w:rsidTr="00177EA0">
        <w:trPr>
          <w:trHeight w:val="682"/>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Corporate Bonds (Medium term up to 5 years)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Default="00C742C9" w:rsidP="00C742C9">
            <w:pPr>
              <w:contextualSpacing/>
              <w:rPr>
                <w:sz w:val="20"/>
                <w:szCs w:val="20"/>
              </w:rPr>
            </w:pPr>
            <w:r w:rsidRPr="00E83383">
              <w:rPr>
                <w:sz w:val="20"/>
                <w:szCs w:val="20"/>
              </w:rPr>
              <w:t>AA-</w:t>
            </w:r>
          </w:p>
          <w:p w:rsidR="00C742C9" w:rsidRPr="00E83383" w:rsidRDefault="00C742C9" w:rsidP="00C742C9">
            <w:pPr>
              <w:contextualSpacing/>
              <w:rPr>
                <w:sz w:val="20"/>
                <w:szCs w:val="20"/>
              </w:rPr>
            </w:pPr>
            <w:r w:rsidRPr="00E83383">
              <w:rPr>
                <w:sz w:val="20"/>
                <w:szCs w:val="20"/>
              </w:rPr>
              <w:t>P1/A1/F1</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sidRPr="00E83383">
              <w:rPr>
                <w:sz w:val="20"/>
                <w:szCs w:val="20"/>
              </w:rPr>
              <w:t>100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Pr>
                <w:sz w:val="20"/>
                <w:szCs w:val="20"/>
              </w:rPr>
              <w:t>3</w:t>
            </w:r>
            <w:r w:rsidRPr="00E83383">
              <w:rPr>
                <w:sz w:val="20"/>
                <w:szCs w:val="20"/>
              </w:rPr>
              <w:t>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5</w:t>
            </w:r>
            <w:r>
              <w:rPr>
                <w:sz w:val="20"/>
                <w:szCs w:val="20"/>
              </w:rPr>
              <w:t xml:space="preserve"> </w:t>
            </w:r>
            <w:r w:rsidRPr="00E83383">
              <w:rPr>
                <w:sz w:val="20"/>
                <w:szCs w:val="20"/>
              </w:rPr>
              <w:t>y</w:t>
            </w:r>
            <w:r>
              <w:rPr>
                <w:sz w:val="20"/>
                <w:szCs w:val="20"/>
              </w:rPr>
              <w:t>ear</w:t>
            </w:r>
            <w:r w:rsidRPr="00E83383">
              <w:rPr>
                <w:sz w:val="20"/>
                <w:szCs w:val="20"/>
              </w:rPr>
              <w:t>s</w:t>
            </w:r>
          </w:p>
        </w:tc>
      </w:tr>
      <w:tr w:rsidR="00E06456" w:rsidTr="00177EA0">
        <w:trPr>
          <w:trHeight w:val="415"/>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Corporate Bonds (Long term)</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Default="00C742C9" w:rsidP="00C742C9">
            <w:pPr>
              <w:contextualSpacing/>
              <w:rPr>
                <w:sz w:val="20"/>
                <w:szCs w:val="20"/>
              </w:rPr>
            </w:pPr>
            <w:r w:rsidRPr="00E83383">
              <w:rPr>
                <w:sz w:val="20"/>
                <w:szCs w:val="20"/>
              </w:rPr>
              <w:t>AA</w:t>
            </w:r>
          </w:p>
          <w:p w:rsidR="00C742C9" w:rsidRPr="00E83383" w:rsidRDefault="00C742C9" w:rsidP="00C742C9">
            <w:pPr>
              <w:contextualSpacing/>
              <w:rPr>
                <w:sz w:val="20"/>
                <w:szCs w:val="20"/>
              </w:rPr>
            </w:pPr>
            <w:r w:rsidRPr="00E83383">
              <w:rPr>
                <w:sz w:val="20"/>
                <w:szCs w:val="20"/>
              </w:rPr>
              <w:t>P1/A1+/F1+</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sidRPr="00E83383">
              <w:rPr>
                <w:sz w:val="20"/>
                <w:szCs w:val="20"/>
              </w:rPr>
              <w:t>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sidRPr="00E83383">
              <w:rPr>
                <w:sz w:val="20"/>
                <w:szCs w:val="20"/>
              </w:rPr>
              <w:t>2</w:t>
            </w:r>
            <w:r>
              <w:rPr>
                <w:sz w:val="20"/>
                <w:szCs w:val="20"/>
              </w:rPr>
              <w:t>0</w:t>
            </w:r>
            <w:r w:rsidRPr="00E83383">
              <w:rPr>
                <w:sz w:val="20"/>
                <w:szCs w:val="20"/>
              </w:rPr>
              <w:t>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Pr>
                <w:sz w:val="20"/>
                <w:szCs w:val="20"/>
              </w:rPr>
              <w:t>No limit</w:t>
            </w:r>
          </w:p>
        </w:tc>
      </w:tr>
      <w:tr w:rsidR="00E06456" w:rsidTr="00177EA0">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Government Bond Repurchase Agreements (Repo/ Reverse Repo)</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 xml:space="preserve">UK Government </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Pr>
                <w:sz w:val="20"/>
                <w:szCs w:val="20"/>
              </w:rPr>
              <w:t>5</w:t>
            </w:r>
            <w:r w:rsidRPr="00E83383">
              <w:rPr>
                <w:sz w:val="20"/>
                <w:szCs w:val="20"/>
              </w:rPr>
              <w:t>00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Pr>
                <w:sz w:val="20"/>
                <w:szCs w:val="20"/>
              </w:rPr>
              <w:t>5</w:t>
            </w:r>
            <w:r w:rsidRPr="00E83383">
              <w:rPr>
                <w:sz w:val="20"/>
                <w:szCs w:val="20"/>
              </w:rPr>
              <w:t>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Pr>
                <w:sz w:val="20"/>
                <w:szCs w:val="20"/>
              </w:rPr>
              <w:t xml:space="preserve">3 </w:t>
            </w:r>
            <w:r w:rsidRPr="00E83383">
              <w:rPr>
                <w:sz w:val="20"/>
                <w:szCs w:val="20"/>
              </w:rPr>
              <w:t>y</w:t>
            </w:r>
            <w:r>
              <w:rPr>
                <w:sz w:val="20"/>
                <w:szCs w:val="20"/>
              </w:rPr>
              <w:t>ears</w:t>
            </w:r>
          </w:p>
        </w:tc>
      </w:tr>
      <w:tr w:rsidR="00E06456" w:rsidTr="00177EA0">
        <w:trPr>
          <w:trHeight w:val="51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Repurchase Agreements (Repo/ Reverse Repo)</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Other AA-</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sidRPr="00E83383">
              <w:rPr>
                <w:sz w:val="20"/>
                <w:szCs w:val="20"/>
              </w:rPr>
              <w:t>200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sidRPr="00E83383">
              <w:rPr>
                <w:sz w:val="20"/>
                <w:szCs w:val="20"/>
              </w:rPr>
              <w:t>200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1</w:t>
            </w:r>
            <w:r>
              <w:rPr>
                <w:sz w:val="20"/>
                <w:szCs w:val="20"/>
              </w:rPr>
              <w:t xml:space="preserve"> </w:t>
            </w:r>
            <w:r w:rsidRPr="00E83383">
              <w:rPr>
                <w:sz w:val="20"/>
                <w:szCs w:val="20"/>
              </w:rPr>
              <w:t>y</w:t>
            </w:r>
            <w:r>
              <w:rPr>
                <w:sz w:val="20"/>
                <w:szCs w:val="20"/>
              </w:rPr>
              <w:t>ea</w:t>
            </w:r>
            <w:r w:rsidRPr="00E83383">
              <w:rPr>
                <w:sz w:val="20"/>
                <w:szCs w:val="20"/>
              </w:rPr>
              <w:t>r</w:t>
            </w:r>
          </w:p>
        </w:tc>
      </w:tr>
      <w:tr w:rsidR="00E06456" w:rsidTr="00177EA0">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Bond Funds with weighted average maturity maximum 3 years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AA Rated weighted average maturity 3yrs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Pr>
                <w:sz w:val="20"/>
                <w:szCs w:val="20"/>
              </w:rPr>
              <w:t>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Pr>
                <w:sz w:val="20"/>
                <w:szCs w:val="20"/>
              </w:rPr>
              <w:t>100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These investments do not have a defined maturity date</w:t>
            </w:r>
          </w:p>
        </w:tc>
      </w:tr>
      <w:tr w:rsidR="00E06456" w:rsidTr="00177EA0">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Bond Funds with weighted average maturity maximum 5 years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 xml:space="preserve">AAA Rated </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Pr>
                <w:sz w:val="20"/>
                <w:szCs w:val="20"/>
              </w:rPr>
              <w:t>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Pr>
                <w:sz w:val="20"/>
                <w:szCs w:val="20"/>
              </w:rPr>
              <w:t>100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These investments do not have a defined maturity date</w:t>
            </w:r>
          </w:p>
        </w:tc>
      </w:tr>
      <w:tr w:rsidR="00E06456" w:rsidTr="00177EA0">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Collateralised lending agreements backed by higher quality government or local government and supra national sterling securities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 xml:space="preserve">AA- with cash or AA- for any collateral </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Pr>
                <w:sz w:val="20"/>
                <w:szCs w:val="20"/>
              </w:rPr>
              <w:t>300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Pr>
                <w:sz w:val="20"/>
                <w:szCs w:val="20"/>
              </w:rPr>
              <w:t>3</w:t>
            </w:r>
            <w:r w:rsidRPr="00E83383">
              <w:rPr>
                <w:sz w:val="20"/>
                <w:szCs w:val="20"/>
              </w:rPr>
              <w:t>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25</w:t>
            </w:r>
            <w:r>
              <w:rPr>
                <w:sz w:val="20"/>
                <w:szCs w:val="20"/>
              </w:rPr>
              <w:t xml:space="preserve"> </w:t>
            </w:r>
            <w:r w:rsidRPr="00E83383">
              <w:rPr>
                <w:sz w:val="20"/>
                <w:szCs w:val="20"/>
              </w:rPr>
              <w:t>y</w:t>
            </w:r>
            <w:r>
              <w:rPr>
                <w:sz w:val="20"/>
                <w:szCs w:val="20"/>
              </w:rPr>
              <w:t>ear</w:t>
            </w:r>
            <w:r w:rsidRPr="00E83383">
              <w:rPr>
                <w:sz w:val="20"/>
                <w:szCs w:val="20"/>
              </w:rPr>
              <w:t>s</w:t>
            </w:r>
          </w:p>
        </w:tc>
      </w:tr>
      <w:tr w:rsidR="00E06456" w:rsidTr="00177EA0">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 xml:space="preserve">Call accounts with UK and Overseas Banks (domiciled in UK) </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P1/A1/F1 Long term A Government support</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sidRPr="00E83383">
              <w:rPr>
                <w:sz w:val="20"/>
                <w:szCs w:val="20"/>
              </w:rPr>
              <w:t>100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Pr>
                <w:sz w:val="20"/>
                <w:szCs w:val="20"/>
              </w:rPr>
              <w:t>2</w:t>
            </w:r>
            <w:r w:rsidRPr="00E83383">
              <w:rPr>
                <w:sz w:val="20"/>
                <w:szCs w:val="20"/>
              </w:rPr>
              <w:t>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Overnight in line with clearing system guarantee (currently 4 years)</w:t>
            </w:r>
          </w:p>
        </w:tc>
      </w:tr>
      <w:tr w:rsidR="00E06456" w:rsidTr="00177EA0">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lastRenderedPageBreak/>
              <w:t>Unsecured deposits/CDs to Banks and Building Societies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AA</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Pr>
                <w:sz w:val="20"/>
                <w:szCs w:val="20"/>
              </w:rPr>
              <w:t>10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sidRPr="00E83383">
              <w:rPr>
                <w:sz w:val="20"/>
                <w:szCs w:val="20"/>
              </w:rPr>
              <w:t>50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1 year</w:t>
            </w:r>
          </w:p>
        </w:tc>
      </w:tr>
      <w:tr w:rsidR="00E06456" w:rsidTr="00177EA0">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Equity, property, multi asset or credit Pooled Funds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Ratings are not produced for such Funds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sidRPr="00E83383">
              <w:rPr>
                <w:sz w:val="20"/>
                <w:szCs w:val="20"/>
              </w:rPr>
              <w:t>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sidRPr="00E83383">
              <w:rPr>
                <w:sz w:val="20"/>
                <w:szCs w:val="20"/>
              </w:rPr>
              <w:t>100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These investments do not have a defined maturity date</w:t>
            </w:r>
          </w:p>
        </w:tc>
      </w:tr>
      <w:tr w:rsidR="00E06456" w:rsidTr="00177EA0">
        <w:trPr>
          <w:trHeight w:val="630"/>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Pr>
                <w:sz w:val="20"/>
                <w:szCs w:val="20"/>
              </w:rPr>
              <w:t>Local authority fixed term deposits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Pr>
                <w:sz w:val="20"/>
                <w:szCs w:val="20"/>
              </w:rPr>
              <w:t>Government</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Pr>
                <w:sz w:val="20"/>
                <w:szCs w:val="20"/>
              </w:rPr>
              <w:t>30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Pr>
                <w:sz w:val="20"/>
                <w:szCs w:val="20"/>
              </w:rPr>
              <w:t>450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626B24">
              <w:rPr>
                <w:sz w:val="20"/>
                <w:szCs w:val="20"/>
              </w:rPr>
              <w:t>50 years</w:t>
            </w:r>
          </w:p>
        </w:tc>
      </w:tr>
      <w:tr w:rsidR="00E06456" w:rsidTr="00177EA0">
        <w:trPr>
          <w:trHeight w:val="554"/>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Pr>
                <w:sz w:val="20"/>
                <w:szCs w:val="20"/>
              </w:rPr>
              <w:t>Local authority bonds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Pr>
                <w:sz w:val="20"/>
                <w:szCs w:val="20"/>
              </w:rPr>
              <w:t>Government</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Pr>
                <w:sz w:val="20"/>
                <w:szCs w:val="20"/>
              </w:rPr>
              <w:t>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Pr>
                <w:sz w:val="20"/>
                <w:szCs w:val="20"/>
              </w:rPr>
              <w:t>300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Pr>
                <w:sz w:val="20"/>
                <w:szCs w:val="20"/>
              </w:rPr>
              <w:t>60 years</w:t>
            </w:r>
          </w:p>
        </w:tc>
      </w:tr>
    </w:tbl>
    <w:p w:rsidR="006D1274" w:rsidRDefault="006D1274" w:rsidP="006D1274">
      <w:pPr>
        <w:jc w:val="both"/>
      </w:pPr>
    </w:p>
    <w:p w:rsidR="00C742C9" w:rsidRDefault="00C742C9" w:rsidP="00C742C9">
      <w:pPr>
        <w:spacing w:after="240"/>
        <w:jc w:val="both"/>
      </w:pPr>
      <w:r w:rsidRPr="00AA40ED">
        <w:t xml:space="preserve">Other than call account and operational bank accounts the </w:t>
      </w:r>
      <w:r>
        <w:t>c</w:t>
      </w:r>
      <w:r w:rsidRPr="00AA40ED">
        <w:t>ouncil does not currently make unsecured investments with banks. This i</w:t>
      </w:r>
      <w:r>
        <w:t>s as a</w:t>
      </w:r>
      <w:r w:rsidRPr="00AA40ED">
        <w:t xml:space="preserve"> result of the risk following the implementation of </w:t>
      </w:r>
      <w:r>
        <w:t>'b</w:t>
      </w:r>
      <w:r w:rsidRPr="00AA40ED">
        <w:t>ail-in</w:t>
      </w:r>
      <w:r>
        <w:t>'</w:t>
      </w:r>
      <w:r w:rsidRPr="00AA40ED">
        <w:t xml:space="preserve"> legislation, which ensures that large investors including local authorities will rescue failing banks instead of taxpayers in the future. However the option to undertake small scale lending</w:t>
      </w:r>
      <w:r>
        <w:t>,</w:t>
      </w:r>
      <w:r w:rsidRPr="00AA40ED">
        <w:t xml:space="preserve"> widely spread</w:t>
      </w:r>
      <w:r>
        <w:t>,</w:t>
      </w:r>
      <w:r w:rsidRPr="00AA40ED">
        <w:t xml:space="preserve"> may have some value and is therefore included in the</w:t>
      </w:r>
      <w:r>
        <w:t xml:space="preserve"> policy.</w:t>
      </w:r>
    </w:p>
    <w:p w:rsidR="00C742C9" w:rsidRDefault="00C742C9" w:rsidP="00C742C9">
      <w:pPr>
        <w:spacing w:after="240"/>
        <w:jc w:val="both"/>
      </w:pPr>
      <w:r>
        <w:t>Regarding investments with other local authorities, Arlingclose state that they</w:t>
      </w:r>
      <w:r w:rsidRPr="00F62FDD">
        <w:t xml:space="preserve"> </w:t>
      </w:r>
      <w:r>
        <w:t xml:space="preserve">are </w:t>
      </w:r>
      <w:r w:rsidRPr="00F62FDD">
        <w:t xml:space="preserve">comfortable with clients making loans to UK local authorities for periods up to </w:t>
      </w:r>
      <w:r>
        <w:t>two</w:t>
      </w:r>
      <w:r w:rsidRPr="00F62FDD">
        <w:t xml:space="preserve"> years, subject to this meeting the approved strategy. For periods longer than </w:t>
      </w:r>
      <w:r>
        <w:t>two</w:t>
      </w:r>
      <w:r w:rsidRPr="00F62FDD">
        <w:t xml:space="preserve"> years </w:t>
      </w:r>
      <w:r>
        <w:t>they</w:t>
      </w:r>
      <w:r w:rsidRPr="00F62FDD">
        <w:t xml:space="preserve"> recommend that additional due diligence is undertaken prior to a loan being made</w:t>
      </w:r>
      <w:r>
        <w:t xml:space="preserve">. On this basis it is proposed that the nominal value of investments to local authorities are limited as follows:                                         </w:t>
      </w:r>
    </w:p>
    <w:tbl>
      <w:tblPr>
        <w:tblStyle w:val="TableGrid"/>
        <w:tblW w:w="0" w:type="auto"/>
        <w:tblLook w:val="04A0" w:firstRow="1" w:lastRow="0" w:firstColumn="1" w:lastColumn="0" w:noHBand="0" w:noVBand="1"/>
      </w:tblPr>
      <w:tblGrid>
        <w:gridCol w:w="2253"/>
        <w:gridCol w:w="2420"/>
        <w:gridCol w:w="2410"/>
        <w:gridCol w:w="1933"/>
      </w:tblGrid>
      <w:tr w:rsidR="00E06456" w:rsidTr="00C742C9">
        <w:trPr>
          <w:trHeight w:val="496"/>
        </w:trPr>
        <w:tc>
          <w:tcPr>
            <w:tcW w:w="2253" w:type="dxa"/>
          </w:tcPr>
          <w:p w:rsidR="00C742C9" w:rsidRPr="004977DB" w:rsidRDefault="00C742C9" w:rsidP="00C742C9">
            <w:pPr>
              <w:rPr>
                <w:sz w:val="22"/>
                <w:szCs w:val="22"/>
              </w:rPr>
            </w:pPr>
          </w:p>
        </w:tc>
        <w:tc>
          <w:tcPr>
            <w:tcW w:w="2420" w:type="dxa"/>
          </w:tcPr>
          <w:p w:rsidR="00C742C9" w:rsidRPr="00354B3D" w:rsidRDefault="00C742C9" w:rsidP="00C742C9">
            <w:pPr>
              <w:jc w:val="center"/>
              <w:rPr>
                <w:sz w:val="22"/>
                <w:szCs w:val="22"/>
              </w:rPr>
            </w:pPr>
            <w:r w:rsidRPr="00354B3D">
              <w:rPr>
                <w:sz w:val="22"/>
                <w:szCs w:val="22"/>
              </w:rPr>
              <w:t>Maximum individual investment</w:t>
            </w:r>
          </w:p>
        </w:tc>
        <w:tc>
          <w:tcPr>
            <w:tcW w:w="2410" w:type="dxa"/>
          </w:tcPr>
          <w:p w:rsidR="00C742C9" w:rsidRPr="00354B3D" w:rsidRDefault="00C742C9" w:rsidP="00C742C9">
            <w:pPr>
              <w:jc w:val="center"/>
              <w:rPr>
                <w:sz w:val="22"/>
                <w:szCs w:val="22"/>
              </w:rPr>
            </w:pPr>
            <w:r w:rsidRPr="00354B3D">
              <w:rPr>
                <w:sz w:val="22"/>
                <w:szCs w:val="22"/>
              </w:rPr>
              <w:t xml:space="preserve">Maximum total investment </w:t>
            </w:r>
          </w:p>
        </w:tc>
        <w:tc>
          <w:tcPr>
            <w:tcW w:w="1933" w:type="dxa"/>
          </w:tcPr>
          <w:p w:rsidR="00C742C9" w:rsidRPr="00354B3D" w:rsidRDefault="00C742C9" w:rsidP="00C742C9">
            <w:pPr>
              <w:jc w:val="center"/>
              <w:rPr>
                <w:sz w:val="22"/>
                <w:szCs w:val="22"/>
              </w:rPr>
            </w:pPr>
            <w:r w:rsidRPr="00354B3D">
              <w:rPr>
                <w:sz w:val="22"/>
                <w:szCs w:val="22"/>
              </w:rPr>
              <w:t>Maximum period</w:t>
            </w:r>
          </w:p>
        </w:tc>
      </w:tr>
      <w:tr w:rsidR="00E06456" w:rsidTr="00C742C9">
        <w:tc>
          <w:tcPr>
            <w:tcW w:w="2253" w:type="dxa"/>
          </w:tcPr>
          <w:p w:rsidR="00C742C9" w:rsidRDefault="00C742C9" w:rsidP="00C742C9">
            <w:r>
              <w:t>Up to 2 years</w:t>
            </w:r>
          </w:p>
        </w:tc>
        <w:tc>
          <w:tcPr>
            <w:tcW w:w="2420" w:type="dxa"/>
          </w:tcPr>
          <w:p w:rsidR="00C742C9" w:rsidRDefault="00C742C9" w:rsidP="00C742C9">
            <w:pPr>
              <w:jc w:val="right"/>
            </w:pPr>
            <w:r>
              <w:t>£30m</w:t>
            </w:r>
          </w:p>
        </w:tc>
        <w:tc>
          <w:tcPr>
            <w:tcW w:w="2410" w:type="dxa"/>
          </w:tcPr>
          <w:p w:rsidR="00C742C9" w:rsidRDefault="00C742C9" w:rsidP="00C742C9">
            <w:pPr>
              <w:jc w:val="right"/>
            </w:pPr>
            <w:r>
              <w:t>£450m</w:t>
            </w:r>
          </w:p>
        </w:tc>
        <w:tc>
          <w:tcPr>
            <w:tcW w:w="1933" w:type="dxa"/>
          </w:tcPr>
          <w:p w:rsidR="00C742C9" w:rsidRDefault="00C742C9" w:rsidP="00C742C9">
            <w:pPr>
              <w:jc w:val="right"/>
            </w:pPr>
            <w:r>
              <w:t>2 years</w:t>
            </w:r>
          </w:p>
        </w:tc>
      </w:tr>
      <w:tr w:rsidR="00E06456" w:rsidTr="00C742C9">
        <w:tc>
          <w:tcPr>
            <w:tcW w:w="2253" w:type="dxa"/>
          </w:tcPr>
          <w:p w:rsidR="00C742C9" w:rsidRDefault="00C742C9" w:rsidP="00C742C9">
            <w:r>
              <w:t>Over 2-10</w:t>
            </w:r>
            <w:r w:rsidR="00DB75B2">
              <w:t xml:space="preserve"> </w:t>
            </w:r>
            <w:r>
              <w:t>years</w:t>
            </w:r>
          </w:p>
        </w:tc>
        <w:tc>
          <w:tcPr>
            <w:tcW w:w="2420" w:type="dxa"/>
          </w:tcPr>
          <w:p w:rsidR="00C742C9" w:rsidRDefault="00C742C9" w:rsidP="00C742C9">
            <w:pPr>
              <w:jc w:val="right"/>
            </w:pPr>
            <w:r>
              <w:t>£25m</w:t>
            </w:r>
          </w:p>
        </w:tc>
        <w:tc>
          <w:tcPr>
            <w:tcW w:w="2410" w:type="dxa"/>
          </w:tcPr>
          <w:p w:rsidR="00C742C9" w:rsidRDefault="00C742C9" w:rsidP="00C742C9">
            <w:pPr>
              <w:jc w:val="right"/>
            </w:pPr>
            <w:r>
              <w:t>£300m</w:t>
            </w:r>
          </w:p>
        </w:tc>
        <w:tc>
          <w:tcPr>
            <w:tcW w:w="1933" w:type="dxa"/>
          </w:tcPr>
          <w:p w:rsidR="00C742C9" w:rsidRDefault="00C742C9" w:rsidP="00C742C9">
            <w:pPr>
              <w:jc w:val="right"/>
            </w:pPr>
            <w:r>
              <w:t>10 years</w:t>
            </w:r>
          </w:p>
        </w:tc>
      </w:tr>
      <w:tr w:rsidR="00E06456" w:rsidTr="00C742C9">
        <w:tc>
          <w:tcPr>
            <w:tcW w:w="2253" w:type="dxa"/>
          </w:tcPr>
          <w:p w:rsidR="00C742C9" w:rsidRDefault="00C742C9" w:rsidP="00C742C9">
            <w:r>
              <w:t>Over 10 years</w:t>
            </w:r>
          </w:p>
        </w:tc>
        <w:tc>
          <w:tcPr>
            <w:tcW w:w="2420" w:type="dxa"/>
          </w:tcPr>
          <w:p w:rsidR="00C742C9" w:rsidRDefault="00C742C9" w:rsidP="00C742C9">
            <w:pPr>
              <w:jc w:val="right"/>
            </w:pPr>
            <w:r>
              <w:t>£25m</w:t>
            </w:r>
          </w:p>
        </w:tc>
        <w:tc>
          <w:tcPr>
            <w:tcW w:w="2410" w:type="dxa"/>
          </w:tcPr>
          <w:p w:rsidR="00C742C9" w:rsidRDefault="00C742C9" w:rsidP="00C742C9">
            <w:pPr>
              <w:jc w:val="right"/>
            </w:pPr>
            <w:r>
              <w:t>£100m</w:t>
            </w:r>
          </w:p>
        </w:tc>
        <w:tc>
          <w:tcPr>
            <w:tcW w:w="1933" w:type="dxa"/>
          </w:tcPr>
          <w:p w:rsidR="00C742C9" w:rsidRDefault="00C742C9" w:rsidP="00C742C9">
            <w:pPr>
              <w:jc w:val="right"/>
            </w:pPr>
            <w:r>
              <w:t>50 years</w:t>
            </w:r>
          </w:p>
        </w:tc>
      </w:tr>
    </w:tbl>
    <w:p w:rsidR="00C742C9" w:rsidRDefault="00C742C9" w:rsidP="00C742C9">
      <w:pPr>
        <w:jc w:val="both"/>
      </w:pPr>
    </w:p>
    <w:p w:rsidR="00C742C9" w:rsidRDefault="00C742C9" w:rsidP="00C742C9">
      <w:pPr>
        <w:jc w:val="both"/>
      </w:pPr>
      <w:r w:rsidRPr="00BC2FBD">
        <w:t>In addition to fixed term deposits occasionally local authorities issue bonds.</w:t>
      </w:r>
      <w:r w:rsidR="00C302E5">
        <w:t xml:space="preserve"> </w:t>
      </w:r>
      <w:r w:rsidRPr="00BC2FBD">
        <w:t xml:space="preserve">The investment policy allows the county council to purchase such bonds as an investment which are generally held to maturity. The holding of the bonds is considered to be outside the limits expressed above but for the purpose of risk management the total of the bonds plus fixed term deposits with any one authority should not exceed £50m. </w:t>
      </w:r>
    </w:p>
    <w:p w:rsidR="00C742C9" w:rsidRDefault="00C742C9" w:rsidP="00C742C9">
      <w:pPr>
        <w:jc w:val="both"/>
      </w:pPr>
    </w:p>
    <w:p w:rsidR="00C742C9" w:rsidRDefault="00C742C9" w:rsidP="00C742C9">
      <w:pPr>
        <w:jc w:val="both"/>
      </w:pPr>
      <w:r>
        <w:t>The council's day to day transactional bank, National Westminster, lies outside the investment credit matrix but emergency</w:t>
      </w:r>
      <w:r w:rsidRPr="00A036BF">
        <w:t xml:space="preserve"> overnight deposits </w:t>
      </w:r>
      <w:r>
        <w:t xml:space="preserve">may be placed </w:t>
      </w:r>
      <w:r w:rsidRPr="00A036BF">
        <w:t>with the</w:t>
      </w:r>
      <w:r>
        <w:t>m from time to time. I</w:t>
      </w:r>
      <w:r w:rsidRPr="00A036BF">
        <w:t xml:space="preserve">n practice </w:t>
      </w:r>
      <w:r>
        <w:t>the balances are considered on a daily basis and kept as near to zero as possible. The balance on any day is typically below £1m. If there was a failure of National Westminster it is anticipated that</w:t>
      </w:r>
      <w:r w:rsidRPr="00BC2FBD">
        <w:t xml:space="preserve"> </w:t>
      </w:r>
      <w:r>
        <w:t>they</w:t>
      </w:r>
      <w:r w:rsidRPr="00BC2FBD">
        <w:t xml:space="preserve"> would be subject to bank bail-in </w:t>
      </w:r>
      <w:r>
        <w:t xml:space="preserve">rather </w:t>
      </w:r>
      <w:r w:rsidRPr="00BC2FBD">
        <w:t>than made insolvent</w:t>
      </w:r>
      <w:r>
        <w:t>. This</w:t>
      </w:r>
      <w:r w:rsidRPr="00BC2FBD">
        <w:t xml:space="preserve"> increas</w:t>
      </w:r>
      <w:r>
        <w:t>es</w:t>
      </w:r>
      <w:r w:rsidRPr="00BC2FBD">
        <w:t xml:space="preserve"> the chance of the council maintaining operational continuity</w:t>
      </w:r>
      <w:r>
        <w:t xml:space="preserve"> but any monies in the bank would be at risk of at least a partial loss</w:t>
      </w:r>
      <w:r w:rsidRPr="00BC2FBD">
        <w:t xml:space="preserve">.  </w:t>
      </w:r>
    </w:p>
    <w:p w:rsidR="00C742C9" w:rsidRDefault="00C742C9" w:rsidP="00C742C9">
      <w:pPr>
        <w:jc w:val="both"/>
      </w:pPr>
    </w:p>
    <w:p w:rsidR="00C742C9" w:rsidRPr="00847270" w:rsidRDefault="00C742C9" w:rsidP="00C742C9">
      <w:pPr>
        <w:spacing w:after="200" w:line="276" w:lineRule="auto"/>
        <w:rPr>
          <w:b/>
          <w:i/>
        </w:rPr>
      </w:pPr>
      <w:r w:rsidRPr="00847270">
        <w:rPr>
          <w:b/>
          <w:i/>
        </w:rPr>
        <w:t xml:space="preserve">Long term </w:t>
      </w:r>
      <w:r>
        <w:rPr>
          <w:b/>
          <w:i/>
        </w:rPr>
        <w:t>i</w:t>
      </w:r>
      <w:r w:rsidRPr="00847270">
        <w:rPr>
          <w:b/>
          <w:i/>
        </w:rPr>
        <w:t>nvestments</w:t>
      </w:r>
    </w:p>
    <w:p w:rsidR="00C742C9" w:rsidRPr="0043029D" w:rsidRDefault="00C742C9" w:rsidP="00C742C9">
      <w:pPr>
        <w:jc w:val="both"/>
      </w:pPr>
      <w:r w:rsidRPr="00ED2679">
        <w:t xml:space="preserve">The </w:t>
      </w:r>
      <w:r w:rsidR="00C302E5" w:rsidRPr="00ED2679">
        <w:t xml:space="preserve">treasury management </w:t>
      </w:r>
      <w:r w:rsidRPr="00ED2679">
        <w:t xml:space="preserve">code requires where an authority invests, or plans to invest, for periods longer than one year then an upper limit for investments maturing </w:t>
      </w:r>
      <w:r>
        <w:t xml:space="preserve">in excess </w:t>
      </w:r>
      <w:r>
        <w:lastRenderedPageBreak/>
        <w:t xml:space="preserve">of one year is set. </w:t>
      </w:r>
      <w:r w:rsidRPr="00ED2679">
        <w:t>The authority does have fixed term deposits which are for longer than a year and the bonds usually purchased have a maturity d</w:t>
      </w:r>
      <w:r w:rsidRPr="0043029D">
        <w:t xml:space="preserve">ate which is in excess of one year and these could be held to maturity. </w:t>
      </w:r>
    </w:p>
    <w:p w:rsidR="00C742C9" w:rsidRPr="0043029D" w:rsidRDefault="00C742C9" w:rsidP="00C742C9">
      <w:pPr>
        <w:jc w:val="both"/>
      </w:pPr>
      <w:r w:rsidRPr="0043029D">
        <w:t xml:space="preserve">However, the </w:t>
      </w:r>
      <w:r>
        <w:t>i</w:t>
      </w:r>
      <w:r w:rsidRPr="0043029D">
        <w:t xml:space="preserve">nvestments are held in government and supranational securities, which are highly liquid.  In addition the council holds a secondary liquidity investment book of very high quality covered floating rate notes which are typically issued for a </w:t>
      </w:r>
      <w:r w:rsidR="00C302E5">
        <w:t>three</w:t>
      </w:r>
      <w:r w:rsidRPr="0043029D">
        <w:t xml:space="preserve"> to </w:t>
      </w:r>
      <w:r w:rsidR="00C302E5">
        <w:t xml:space="preserve">seven </w:t>
      </w:r>
      <w:r w:rsidRPr="0043029D">
        <w:t xml:space="preserve">year term. Because these instruments have their rates re-fixed, at current market rates every </w:t>
      </w:r>
      <w:r w:rsidR="00C302E5">
        <w:t>three</w:t>
      </w:r>
      <w:r w:rsidRPr="0043029D">
        <w:t xml:space="preserve"> months, their price shows a very low sensitivity to changes in market rates, so that although they are classified as long term instruments, in practice they operate as fixed instruments with a maximum of </w:t>
      </w:r>
      <w:r w:rsidR="00C302E5">
        <w:t>three</w:t>
      </w:r>
      <w:r w:rsidRPr="0043029D">
        <w:t xml:space="preserve"> months to maturity and can be liquidated with one or two days' notice. Therefore the 'long term investments' total contains instruments which operate with a short term horizon and which are central to achieving the council's security and liquidity objectives.</w:t>
      </w:r>
    </w:p>
    <w:p w:rsidR="00C742C9" w:rsidRPr="0043029D" w:rsidRDefault="00C742C9" w:rsidP="00C742C9">
      <w:pPr>
        <w:jc w:val="both"/>
      </w:pPr>
    </w:p>
    <w:p w:rsidR="00C742C9" w:rsidRPr="0043029D" w:rsidRDefault="00C742C9" w:rsidP="00C742C9">
      <w:pPr>
        <w:jc w:val="both"/>
      </w:pPr>
      <w:r w:rsidRPr="0043029D">
        <w:t xml:space="preserve">As a result of the nature of the assets held it is considered appropriate to have </w:t>
      </w:r>
      <w:r>
        <w:t xml:space="preserve">a </w:t>
      </w:r>
      <w:r w:rsidRPr="0043029D">
        <w:t>high limit which is related to the forecast of reserves and balances held (currently forecast to be £</w:t>
      </w:r>
      <w:r>
        <w:t>450</w:t>
      </w:r>
      <w:r w:rsidRPr="0043029D">
        <w:t>m at 31</w:t>
      </w:r>
      <w:r>
        <w:t xml:space="preserve"> March </w:t>
      </w:r>
      <w:r w:rsidRPr="0043029D">
        <w:t>20</w:t>
      </w:r>
      <w:r>
        <w:t>21, which is broadly similar to the estimate at 31 March 2020</w:t>
      </w:r>
      <w:r w:rsidRPr="0043029D">
        <w:t xml:space="preserve">). </w:t>
      </w:r>
      <w:r>
        <w:t>However, i</w:t>
      </w:r>
      <w:r w:rsidRPr="0043029D">
        <w:t>t is anticipated that during the year</w:t>
      </w:r>
      <w:r>
        <w:t xml:space="preserve"> </w:t>
      </w:r>
      <w:r w:rsidRPr="0043029D">
        <w:t>cash-flow</w:t>
      </w:r>
      <w:r>
        <w:t xml:space="preserve"> will be positive</w:t>
      </w:r>
      <w:r w:rsidRPr="0043029D">
        <w:t xml:space="preserve"> requir</w:t>
      </w:r>
      <w:r>
        <w:t>ing</w:t>
      </w:r>
      <w:r w:rsidRPr="0043029D">
        <w:t xml:space="preserve"> a higher level of investments to be held. </w:t>
      </w:r>
      <w:r w:rsidRPr="001C6367">
        <w:t>In particular, if a bond is issue</w:t>
      </w:r>
      <w:r>
        <w:t>d</w:t>
      </w:r>
      <w:r w:rsidRPr="001C6367">
        <w:t xml:space="preserve"> for some £300m there will be a cash inflow before the debt it is replacing matures or the capital expenditure incurred</w:t>
      </w:r>
      <w:r>
        <w:t xml:space="preserve"> and this cash will be invested</w:t>
      </w:r>
      <w:r w:rsidRPr="001C6367">
        <w:t>.</w:t>
      </w:r>
      <w:r>
        <w:t xml:space="preserve"> </w:t>
      </w:r>
      <w:r w:rsidRPr="0043029D">
        <w:t>Therefore the proposed limit for 20</w:t>
      </w:r>
      <w:r>
        <w:t>20</w:t>
      </w:r>
      <w:r w:rsidRPr="0043029D">
        <w:t>/2</w:t>
      </w:r>
      <w:r>
        <w:t>1</w:t>
      </w:r>
      <w:r w:rsidRPr="0043029D">
        <w:t xml:space="preserve"> is £</w:t>
      </w:r>
      <w:r>
        <w:t>750</w:t>
      </w:r>
      <w:r w:rsidRPr="0043029D">
        <w:t>m</w:t>
      </w:r>
      <w:r>
        <w:t xml:space="preserve">. </w:t>
      </w:r>
    </w:p>
    <w:p w:rsidR="00C742C9" w:rsidRPr="0043029D" w:rsidRDefault="00C742C9">
      <w:pPr>
        <w:spacing w:line="276" w:lineRule="auto"/>
        <w:jc w:val="both"/>
      </w:pPr>
    </w:p>
    <w:p w:rsidR="00C742C9" w:rsidRPr="0043029D" w:rsidRDefault="00C742C9">
      <w:pPr>
        <w:jc w:val="both"/>
      </w:pPr>
      <w:r w:rsidRPr="0043029D">
        <w:t xml:space="preserve">In recent times, a wider range of investment instruments within the area of sterling deposits have been developed by financial institutions. All of these afford similar security of capital to basic sterling deposits but they also offer the possibility, although never of course the certainty, of increased returns. The </w:t>
      </w:r>
      <w:r>
        <w:t>Director of Finance</w:t>
      </w:r>
      <w:r w:rsidRPr="0043029D">
        <w:t xml:space="preserve"> will, in liaison with the council’s external advisers, consider the benefits and drawbacks of these instruments and whether any of them are appropriate for the council. Decisions on whether to utilise such instruments will be taken after an assessment of whether their use achieves the council's treasury management objectives.</w:t>
      </w:r>
    </w:p>
    <w:p w:rsidR="00C742C9" w:rsidRPr="00D635B5" w:rsidRDefault="00C742C9" w:rsidP="00C742C9">
      <w:pPr>
        <w:jc w:val="both"/>
      </w:pPr>
    </w:p>
    <w:p w:rsidR="00C742C9" w:rsidRPr="00240DD0" w:rsidRDefault="00C742C9" w:rsidP="00C742C9">
      <w:pPr>
        <w:spacing w:after="240"/>
        <w:rPr>
          <w:b/>
          <w:bCs/>
          <w:sz w:val="28"/>
          <w:szCs w:val="28"/>
        </w:rPr>
      </w:pPr>
      <w:r w:rsidRPr="00240DD0">
        <w:rPr>
          <w:b/>
          <w:bCs/>
          <w:sz w:val="28"/>
          <w:szCs w:val="28"/>
        </w:rPr>
        <w:t>Policy on the Use of Financial Derivatives</w:t>
      </w:r>
    </w:p>
    <w:p w:rsidR="00C742C9" w:rsidRDefault="00C742C9" w:rsidP="00C742C9">
      <w:pPr>
        <w:jc w:val="both"/>
      </w:pPr>
      <w:r w:rsidRPr="002A48EA">
        <w:t xml:space="preserve">The </w:t>
      </w:r>
      <w:r>
        <w:t>council</w:t>
      </w:r>
      <w:r w:rsidRPr="002A48EA">
        <w:t xml:space="preserve"> will only use financial derivatives (such as swaps, forwards, futures and options) on a standalone basis, where it can clearly</w:t>
      </w:r>
      <w:r>
        <w:t xml:space="preserve"> be</w:t>
      </w:r>
      <w:r w:rsidRPr="002A48EA">
        <w:t xml:space="preserve"> demonstrated that as part of the prudent management of the </w:t>
      </w:r>
      <w:r>
        <w:t>co</w:t>
      </w:r>
      <w:r w:rsidRPr="002A48EA">
        <w:t xml:space="preserve">uncil's financial affairs the use of financial derivatives will have the effect of reducing the level of financial risks that the </w:t>
      </w:r>
      <w:r>
        <w:t xml:space="preserve"> c</w:t>
      </w:r>
      <w:r w:rsidRPr="002A48EA">
        <w:t>ouncil is ex</w:t>
      </w:r>
      <w:r w:rsidR="00C302E5">
        <w:t xml:space="preserve">posed to. </w:t>
      </w:r>
      <w:r w:rsidRPr="00735953">
        <w:t>Additional risks presented, such as credit exposure to derivative counterparties, will be taken into account when determining the overall level of risk.</w:t>
      </w:r>
      <w:r w:rsidRPr="002A48EA">
        <w:t xml:space="preserve">  </w:t>
      </w:r>
      <w:r>
        <w:t>Many embedded derivatives are already used by local authorities across England and Wales including Lancashire, although unlike the government, commercial sector and other public service areas stand-alone derivatives have not generally been used.</w:t>
      </w:r>
    </w:p>
    <w:p w:rsidR="00C742C9" w:rsidRDefault="00C742C9" w:rsidP="00C742C9">
      <w:pPr>
        <w:pStyle w:val="ListParagraph"/>
        <w:ind w:left="0"/>
        <w:jc w:val="both"/>
      </w:pPr>
    </w:p>
    <w:p w:rsidR="00C742C9" w:rsidRDefault="00C742C9" w:rsidP="00C742C9">
      <w:pPr>
        <w:jc w:val="both"/>
      </w:pPr>
      <w:r>
        <w:t>A derivative is a financial instrument with three main features:</w:t>
      </w:r>
    </w:p>
    <w:p w:rsidR="00C742C9" w:rsidRDefault="00C742C9" w:rsidP="00C742C9">
      <w:pPr>
        <w:jc w:val="both"/>
      </w:pPr>
    </w:p>
    <w:p w:rsidR="00C742C9" w:rsidRDefault="00C742C9" w:rsidP="00C742C9">
      <w:pPr>
        <w:pStyle w:val="ListParagraph"/>
        <w:numPr>
          <w:ilvl w:val="0"/>
          <w:numId w:val="12"/>
        </w:numPr>
        <w:ind w:left="426" w:hanging="225"/>
        <w:jc w:val="both"/>
      </w:pPr>
      <w:r>
        <w:t xml:space="preserve">The value changes in response to an underlying variable. </w:t>
      </w:r>
    </w:p>
    <w:p w:rsidR="00C742C9" w:rsidRDefault="00C742C9" w:rsidP="00C742C9">
      <w:pPr>
        <w:pStyle w:val="ListParagraph"/>
        <w:numPr>
          <w:ilvl w:val="0"/>
          <w:numId w:val="12"/>
        </w:numPr>
        <w:ind w:left="426" w:hanging="225"/>
        <w:jc w:val="both"/>
      </w:pPr>
      <w:r>
        <w:t>The transaction requires no initial investment, or an initial net investment smaller than would be required for other types of contract with a similar expected response to market changes.</w:t>
      </w:r>
    </w:p>
    <w:p w:rsidR="00C742C9" w:rsidRDefault="00C742C9" w:rsidP="00C742C9">
      <w:pPr>
        <w:pStyle w:val="ListParagraph"/>
        <w:numPr>
          <w:ilvl w:val="0"/>
          <w:numId w:val="12"/>
        </w:numPr>
        <w:ind w:left="426" w:hanging="225"/>
        <w:jc w:val="both"/>
      </w:pPr>
      <w:r>
        <w:lastRenderedPageBreak/>
        <w:t>The contract is settled at a predetermined future date.</w:t>
      </w:r>
    </w:p>
    <w:p w:rsidR="00C742C9" w:rsidRDefault="00C742C9" w:rsidP="00C742C9">
      <w:pPr>
        <w:pStyle w:val="ListParagraph"/>
        <w:ind w:left="1500"/>
        <w:jc w:val="both"/>
      </w:pPr>
    </w:p>
    <w:p w:rsidR="00C742C9" w:rsidRDefault="00C742C9" w:rsidP="00C742C9">
      <w:pPr>
        <w:pStyle w:val="ListParagraph"/>
        <w:ind w:left="0"/>
        <w:jc w:val="both"/>
      </w:pPr>
      <w:r>
        <w:t>The underlying variable represents an existing external risk for which the hedge is required. Examples are a specified interest rate, a commodity price, a credit rating, a foreign exchange rate or any other variable, however as the council's treasury activity is not directly exposed to all of these risks, for example foreign exchange or commodity prices, the council’s use of derivatives would</w:t>
      </w:r>
      <w:r w:rsidRPr="00AA245E">
        <w:t xml:space="preserve"> be restricted to the management and hedging of interest and inflation rate risk only. </w:t>
      </w:r>
    </w:p>
    <w:p w:rsidR="00717E3A" w:rsidRDefault="00717E3A" w:rsidP="00C742C9">
      <w:pPr>
        <w:pStyle w:val="ListParagraph"/>
        <w:ind w:left="0"/>
        <w:jc w:val="both"/>
      </w:pPr>
    </w:p>
    <w:p w:rsidR="00C742C9" w:rsidRDefault="00C742C9" w:rsidP="00C742C9">
      <w:pPr>
        <w:pStyle w:val="ListParagraph"/>
        <w:ind w:left="0"/>
        <w:jc w:val="both"/>
      </w:pPr>
      <w:r>
        <w:t>The embedded and standalone derivatives which can be used by the council to manage interest rate risk are summarised as follows:</w:t>
      </w:r>
    </w:p>
    <w:p w:rsidR="00717E3A" w:rsidRPr="00717E3A" w:rsidRDefault="00717E3A" w:rsidP="00C742C9">
      <w:pPr>
        <w:pStyle w:val="ListParagraph"/>
        <w:ind w:left="0"/>
        <w:jc w:val="both"/>
      </w:pPr>
    </w:p>
    <w:tbl>
      <w:tblPr>
        <w:tblStyle w:val="TableGrid"/>
        <w:tblW w:w="9053" w:type="dxa"/>
        <w:tblLayout w:type="fixed"/>
        <w:tblLook w:val="04A0" w:firstRow="1" w:lastRow="0" w:firstColumn="1" w:lastColumn="0" w:noHBand="0" w:noVBand="1"/>
      </w:tblPr>
      <w:tblGrid>
        <w:gridCol w:w="1271"/>
        <w:gridCol w:w="2411"/>
        <w:gridCol w:w="2930"/>
        <w:gridCol w:w="2441"/>
      </w:tblGrid>
      <w:tr w:rsidR="00E06456" w:rsidTr="00C742C9">
        <w:tc>
          <w:tcPr>
            <w:tcW w:w="1271" w:type="dxa"/>
          </w:tcPr>
          <w:p w:rsidR="00C742C9" w:rsidRPr="004977DB" w:rsidRDefault="00C742C9" w:rsidP="00C742C9">
            <w:pPr>
              <w:pStyle w:val="ListParagraph"/>
              <w:ind w:left="0"/>
              <w:jc w:val="both"/>
              <w:rPr>
                <w:b/>
                <w:sz w:val="22"/>
                <w:szCs w:val="22"/>
              </w:rPr>
            </w:pPr>
            <w:r w:rsidRPr="004977DB">
              <w:rPr>
                <w:b/>
                <w:sz w:val="22"/>
                <w:szCs w:val="22"/>
              </w:rPr>
              <w:t>Class</w:t>
            </w:r>
          </w:p>
        </w:tc>
        <w:tc>
          <w:tcPr>
            <w:tcW w:w="2411" w:type="dxa"/>
          </w:tcPr>
          <w:p w:rsidR="00C742C9" w:rsidRPr="004977DB" w:rsidRDefault="00C742C9" w:rsidP="00C742C9">
            <w:pPr>
              <w:pStyle w:val="ListParagraph"/>
              <w:ind w:left="0"/>
              <w:jc w:val="both"/>
              <w:rPr>
                <w:b/>
                <w:sz w:val="22"/>
                <w:szCs w:val="22"/>
              </w:rPr>
            </w:pPr>
            <w:r w:rsidRPr="004977DB">
              <w:rPr>
                <w:b/>
                <w:sz w:val="22"/>
                <w:szCs w:val="22"/>
              </w:rPr>
              <w:t>Use</w:t>
            </w:r>
          </w:p>
        </w:tc>
        <w:tc>
          <w:tcPr>
            <w:tcW w:w="2930" w:type="dxa"/>
          </w:tcPr>
          <w:p w:rsidR="00C742C9" w:rsidRPr="004977DB" w:rsidRDefault="00C742C9" w:rsidP="00C742C9">
            <w:pPr>
              <w:pStyle w:val="ListParagraph"/>
              <w:ind w:left="0"/>
              <w:jc w:val="both"/>
              <w:rPr>
                <w:b/>
                <w:sz w:val="22"/>
                <w:szCs w:val="22"/>
              </w:rPr>
            </w:pPr>
            <w:r w:rsidRPr="004977DB">
              <w:rPr>
                <w:b/>
                <w:sz w:val="22"/>
                <w:szCs w:val="22"/>
              </w:rPr>
              <w:t>Standalone</w:t>
            </w:r>
          </w:p>
        </w:tc>
        <w:tc>
          <w:tcPr>
            <w:tcW w:w="2441" w:type="dxa"/>
          </w:tcPr>
          <w:p w:rsidR="00C742C9" w:rsidRPr="004977DB" w:rsidRDefault="00C742C9" w:rsidP="00C742C9">
            <w:pPr>
              <w:pStyle w:val="ListParagraph"/>
              <w:ind w:left="0"/>
              <w:jc w:val="both"/>
              <w:rPr>
                <w:b/>
                <w:sz w:val="22"/>
                <w:szCs w:val="22"/>
              </w:rPr>
            </w:pPr>
            <w:r w:rsidRPr="004977DB">
              <w:rPr>
                <w:b/>
                <w:sz w:val="22"/>
                <w:szCs w:val="22"/>
              </w:rPr>
              <w:t>Embedded</w:t>
            </w:r>
          </w:p>
        </w:tc>
      </w:tr>
      <w:tr w:rsidR="00E06456" w:rsidTr="00C742C9">
        <w:tc>
          <w:tcPr>
            <w:tcW w:w="1271" w:type="dxa"/>
          </w:tcPr>
          <w:p w:rsidR="00C742C9" w:rsidRPr="001D77BE" w:rsidRDefault="00C742C9" w:rsidP="00C742C9">
            <w:pPr>
              <w:pStyle w:val="ListParagraph"/>
              <w:ind w:left="0"/>
              <w:jc w:val="both"/>
              <w:rPr>
                <w:sz w:val="22"/>
                <w:szCs w:val="22"/>
              </w:rPr>
            </w:pPr>
            <w:r w:rsidRPr="001D77BE">
              <w:rPr>
                <w:sz w:val="22"/>
                <w:szCs w:val="22"/>
              </w:rPr>
              <w:t>Forwards</w:t>
            </w:r>
          </w:p>
        </w:tc>
        <w:tc>
          <w:tcPr>
            <w:tcW w:w="2411" w:type="dxa"/>
          </w:tcPr>
          <w:p w:rsidR="00C742C9" w:rsidRPr="006F41E0" w:rsidRDefault="00C742C9" w:rsidP="00C742C9">
            <w:pPr>
              <w:pStyle w:val="ListParagraph"/>
              <w:ind w:left="0"/>
              <w:rPr>
                <w:sz w:val="22"/>
                <w:szCs w:val="22"/>
              </w:rPr>
            </w:pPr>
            <w:r w:rsidRPr="006F41E0">
              <w:rPr>
                <w:sz w:val="22"/>
                <w:szCs w:val="22"/>
              </w:rPr>
              <w:t>To fix an interest or inflation rate for a single period in the future</w:t>
            </w:r>
          </w:p>
        </w:tc>
        <w:tc>
          <w:tcPr>
            <w:tcW w:w="2930" w:type="dxa"/>
          </w:tcPr>
          <w:p w:rsidR="00C742C9" w:rsidRPr="006F41E0" w:rsidRDefault="006D1274" w:rsidP="006D1274">
            <w:pPr>
              <w:pStyle w:val="ListParagraph"/>
              <w:ind w:left="0"/>
              <w:rPr>
                <w:sz w:val="22"/>
                <w:szCs w:val="22"/>
              </w:rPr>
            </w:pPr>
            <w:r>
              <w:rPr>
                <w:sz w:val="22"/>
                <w:szCs w:val="22"/>
              </w:rPr>
              <w:t>Forward Rate Agreement</w:t>
            </w:r>
            <w:r w:rsidR="00C742C9" w:rsidRPr="006F41E0">
              <w:rPr>
                <w:sz w:val="22"/>
                <w:szCs w:val="22"/>
              </w:rPr>
              <w:t xml:space="preserve">, </w:t>
            </w:r>
            <w:r w:rsidR="006B337B">
              <w:rPr>
                <w:sz w:val="22"/>
                <w:szCs w:val="22"/>
              </w:rPr>
              <w:t>g</w:t>
            </w:r>
            <w:r w:rsidR="00C742C9" w:rsidRPr="006F41E0">
              <w:rPr>
                <w:sz w:val="22"/>
                <w:szCs w:val="22"/>
              </w:rPr>
              <w:t xml:space="preserve">ilt lock, interest rate  or </w:t>
            </w:r>
            <w:r w:rsidR="006B337B">
              <w:rPr>
                <w:sz w:val="22"/>
                <w:szCs w:val="22"/>
              </w:rPr>
              <w:t>g</w:t>
            </w:r>
            <w:r w:rsidR="00C742C9" w:rsidRPr="006F41E0">
              <w:rPr>
                <w:sz w:val="22"/>
                <w:szCs w:val="22"/>
              </w:rPr>
              <w:t>ilt futures</w:t>
            </w:r>
          </w:p>
        </w:tc>
        <w:tc>
          <w:tcPr>
            <w:tcW w:w="2441" w:type="dxa"/>
          </w:tcPr>
          <w:p w:rsidR="00C742C9" w:rsidRPr="006F41E0" w:rsidRDefault="00C742C9" w:rsidP="00C742C9">
            <w:pPr>
              <w:pStyle w:val="ListParagraph"/>
              <w:ind w:left="0"/>
              <w:rPr>
                <w:sz w:val="22"/>
                <w:szCs w:val="22"/>
              </w:rPr>
            </w:pPr>
            <w:r w:rsidRPr="006F41E0">
              <w:rPr>
                <w:sz w:val="22"/>
                <w:szCs w:val="22"/>
              </w:rPr>
              <w:t>Forward Deal</w:t>
            </w:r>
          </w:p>
        </w:tc>
      </w:tr>
      <w:tr w:rsidR="00E06456" w:rsidTr="00C742C9">
        <w:tc>
          <w:tcPr>
            <w:tcW w:w="1271" w:type="dxa"/>
          </w:tcPr>
          <w:p w:rsidR="00C742C9" w:rsidRPr="001D77BE" w:rsidRDefault="00C742C9" w:rsidP="00C742C9">
            <w:pPr>
              <w:pStyle w:val="ListParagraph"/>
              <w:ind w:left="0"/>
              <w:jc w:val="both"/>
              <w:rPr>
                <w:sz w:val="22"/>
                <w:szCs w:val="22"/>
              </w:rPr>
            </w:pPr>
            <w:r w:rsidRPr="001D77BE">
              <w:rPr>
                <w:sz w:val="22"/>
                <w:szCs w:val="22"/>
              </w:rPr>
              <w:t>Swaps</w:t>
            </w:r>
          </w:p>
        </w:tc>
        <w:tc>
          <w:tcPr>
            <w:tcW w:w="2411" w:type="dxa"/>
          </w:tcPr>
          <w:p w:rsidR="00C742C9" w:rsidRDefault="00C742C9" w:rsidP="00C742C9">
            <w:pPr>
              <w:pStyle w:val="ListParagraph"/>
              <w:ind w:left="0"/>
              <w:rPr>
                <w:sz w:val="22"/>
                <w:szCs w:val="22"/>
              </w:rPr>
            </w:pPr>
            <w:r w:rsidRPr="006F41E0">
              <w:rPr>
                <w:sz w:val="22"/>
                <w:szCs w:val="22"/>
              </w:rPr>
              <w:t xml:space="preserve">To exchange interest  or inflation rate exposures </w:t>
            </w:r>
          </w:p>
          <w:p w:rsidR="00C742C9" w:rsidRPr="001D77BE" w:rsidRDefault="00C742C9" w:rsidP="00C742C9">
            <w:pPr>
              <w:pStyle w:val="ListParagraph"/>
              <w:ind w:left="0"/>
              <w:rPr>
                <w:sz w:val="22"/>
                <w:szCs w:val="22"/>
              </w:rPr>
            </w:pPr>
            <w:r w:rsidRPr="001D77BE">
              <w:rPr>
                <w:sz w:val="22"/>
                <w:szCs w:val="22"/>
              </w:rPr>
              <w:t>(e</w:t>
            </w:r>
            <w:r>
              <w:rPr>
                <w:sz w:val="22"/>
                <w:szCs w:val="22"/>
              </w:rPr>
              <w:t>.</w:t>
            </w:r>
            <w:r w:rsidRPr="001D77BE">
              <w:rPr>
                <w:sz w:val="22"/>
                <w:szCs w:val="22"/>
              </w:rPr>
              <w:t>g. fixed to floating)</w:t>
            </w:r>
          </w:p>
        </w:tc>
        <w:tc>
          <w:tcPr>
            <w:tcW w:w="2930" w:type="dxa"/>
          </w:tcPr>
          <w:p w:rsidR="00C742C9" w:rsidRPr="006F41E0" w:rsidRDefault="00C742C9" w:rsidP="00C742C9">
            <w:pPr>
              <w:pStyle w:val="ListParagraph"/>
              <w:ind w:left="0"/>
              <w:rPr>
                <w:sz w:val="22"/>
                <w:szCs w:val="22"/>
              </w:rPr>
            </w:pPr>
            <w:r w:rsidRPr="006F41E0">
              <w:rPr>
                <w:sz w:val="22"/>
                <w:szCs w:val="22"/>
              </w:rPr>
              <w:t xml:space="preserve">Interest or inflation rate swap (IRS), </w:t>
            </w:r>
            <w:r>
              <w:rPr>
                <w:sz w:val="22"/>
                <w:szCs w:val="22"/>
              </w:rPr>
              <w:t>b</w:t>
            </w:r>
            <w:r w:rsidRPr="006F41E0">
              <w:rPr>
                <w:sz w:val="22"/>
                <w:szCs w:val="22"/>
              </w:rPr>
              <w:t>asis swap.</w:t>
            </w:r>
          </w:p>
        </w:tc>
        <w:tc>
          <w:tcPr>
            <w:tcW w:w="2441" w:type="dxa"/>
          </w:tcPr>
          <w:p w:rsidR="00C742C9" w:rsidRPr="006F41E0" w:rsidRDefault="00C742C9" w:rsidP="00C742C9">
            <w:pPr>
              <w:pStyle w:val="ListParagraph"/>
              <w:ind w:left="0"/>
              <w:rPr>
                <w:sz w:val="22"/>
                <w:szCs w:val="22"/>
              </w:rPr>
            </w:pPr>
            <w:r w:rsidRPr="006F41E0">
              <w:rPr>
                <w:sz w:val="22"/>
                <w:szCs w:val="22"/>
              </w:rPr>
              <w:t>Variable rate deposit, Floating rate note</w:t>
            </w:r>
          </w:p>
        </w:tc>
      </w:tr>
      <w:tr w:rsidR="00E06456" w:rsidTr="00C742C9">
        <w:trPr>
          <w:trHeight w:val="574"/>
        </w:trPr>
        <w:tc>
          <w:tcPr>
            <w:tcW w:w="1271" w:type="dxa"/>
          </w:tcPr>
          <w:p w:rsidR="00C742C9" w:rsidRPr="001D77BE" w:rsidRDefault="00C742C9" w:rsidP="00C742C9">
            <w:pPr>
              <w:pStyle w:val="ListParagraph"/>
              <w:ind w:left="0"/>
              <w:jc w:val="both"/>
              <w:rPr>
                <w:sz w:val="22"/>
                <w:szCs w:val="22"/>
              </w:rPr>
            </w:pPr>
            <w:r w:rsidRPr="001D77BE">
              <w:rPr>
                <w:sz w:val="22"/>
                <w:szCs w:val="22"/>
              </w:rPr>
              <w:t>Purchased Options</w:t>
            </w:r>
          </w:p>
        </w:tc>
        <w:tc>
          <w:tcPr>
            <w:tcW w:w="2411" w:type="dxa"/>
          </w:tcPr>
          <w:p w:rsidR="00C742C9" w:rsidRPr="006F41E0" w:rsidRDefault="00C742C9" w:rsidP="00C742C9">
            <w:pPr>
              <w:pStyle w:val="ListParagraph"/>
              <w:ind w:left="0"/>
              <w:rPr>
                <w:sz w:val="22"/>
                <w:szCs w:val="22"/>
              </w:rPr>
            </w:pPr>
            <w:r w:rsidRPr="006F41E0">
              <w:rPr>
                <w:sz w:val="22"/>
                <w:szCs w:val="22"/>
              </w:rPr>
              <w:t>The right but no obligation to fix an interest or inflation rate in exchange for paying a premium</w:t>
            </w:r>
          </w:p>
        </w:tc>
        <w:tc>
          <w:tcPr>
            <w:tcW w:w="2930" w:type="dxa"/>
          </w:tcPr>
          <w:p w:rsidR="00C742C9" w:rsidRPr="006F41E0" w:rsidRDefault="00C742C9" w:rsidP="00C742C9">
            <w:pPr>
              <w:pStyle w:val="ListParagraph"/>
              <w:ind w:left="0"/>
              <w:rPr>
                <w:sz w:val="22"/>
                <w:szCs w:val="22"/>
              </w:rPr>
            </w:pPr>
            <w:r w:rsidRPr="006F41E0">
              <w:rPr>
                <w:sz w:val="22"/>
                <w:szCs w:val="22"/>
              </w:rPr>
              <w:t>Caps, floors, collars, swaptions, puts, calls</w:t>
            </w:r>
          </w:p>
        </w:tc>
        <w:tc>
          <w:tcPr>
            <w:tcW w:w="2441" w:type="dxa"/>
          </w:tcPr>
          <w:p w:rsidR="00C742C9" w:rsidRPr="006F41E0" w:rsidRDefault="00C742C9" w:rsidP="00C742C9">
            <w:pPr>
              <w:pStyle w:val="ListParagraph"/>
              <w:ind w:left="0"/>
              <w:rPr>
                <w:sz w:val="22"/>
                <w:szCs w:val="22"/>
              </w:rPr>
            </w:pPr>
            <w:r w:rsidRPr="006F41E0">
              <w:rPr>
                <w:sz w:val="22"/>
                <w:szCs w:val="22"/>
              </w:rPr>
              <w:t>Callable loan</w:t>
            </w:r>
          </w:p>
          <w:p w:rsidR="00C742C9" w:rsidRPr="006F41E0" w:rsidRDefault="00C742C9" w:rsidP="00C742C9">
            <w:pPr>
              <w:pStyle w:val="ListParagraph"/>
              <w:ind w:left="0"/>
              <w:rPr>
                <w:sz w:val="22"/>
                <w:szCs w:val="22"/>
              </w:rPr>
            </w:pPr>
            <w:r w:rsidRPr="006F41E0">
              <w:rPr>
                <w:sz w:val="22"/>
                <w:szCs w:val="22"/>
              </w:rPr>
              <w:t>Collared deposit</w:t>
            </w:r>
          </w:p>
        </w:tc>
      </w:tr>
    </w:tbl>
    <w:p w:rsidR="00C742C9" w:rsidRDefault="00C742C9" w:rsidP="00C742C9">
      <w:pPr>
        <w:jc w:val="both"/>
      </w:pPr>
    </w:p>
    <w:p w:rsidR="00C742C9" w:rsidRPr="001B34A0" w:rsidRDefault="00C742C9" w:rsidP="00C742C9">
      <w:pPr>
        <w:jc w:val="both"/>
      </w:pPr>
      <w:r w:rsidRPr="00BF0506">
        <w:t xml:space="preserve">The </w:t>
      </w:r>
      <w:r>
        <w:t>c</w:t>
      </w:r>
      <w:r w:rsidRPr="00BF0506">
        <w:t xml:space="preserve">ouncil will not sell interest rate or inflation rate options, (i.e. give another party the right to fix a rate) since these cannot reduce the </w:t>
      </w:r>
      <w:r>
        <w:t>c</w:t>
      </w:r>
      <w:r w:rsidRPr="00BF0506">
        <w:t>ouncil’s risk. The only exception is where a sold option is combined with a purchased option of equal or higher premium to create a collar</w:t>
      </w:r>
      <w:r w:rsidRPr="001B34A0">
        <w:t xml:space="preserve"> or other structured outcome where maximum is the total premium.</w:t>
      </w:r>
    </w:p>
    <w:p w:rsidR="00C742C9" w:rsidRPr="002A48EA" w:rsidRDefault="00C742C9" w:rsidP="00C742C9">
      <w:pPr>
        <w:jc w:val="both"/>
      </w:pPr>
    </w:p>
    <w:p w:rsidR="00C742C9" w:rsidRDefault="00C742C9" w:rsidP="00C742C9">
      <w:pPr>
        <w:jc w:val="both"/>
      </w:pPr>
      <w:r>
        <w:t xml:space="preserve">There are two methods of engaging in derivative contracts, exchange traded or settled derivatives and over the counter derivatives. The former are available in public markets and trade over a physical exchange with a clearing house acting as an intermediary and include futures and options. Over the counter contracts are privately negotiated and traded between two counterparties and can include swaps and forwards. </w:t>
      </w:r>
    </w:p>
    <w:p w:rsidR="00C742C9" w:rsidRDefault="00C742C9" w:rsidP="00C742C9">
      <w:pPr>
        <w:jc w:val="both"/>
      </w:pPr>
    </w:p>
    <w:p w:rsidR="00C742C9" w:rsidRDefault="00C742C9" w:rsidP="00C742C9">
      <w:pPr>
        <w:jc w:val="both"/>
      </w:pPr>
      <w:r>
        <w:t>In a derivative contract both parties are often required to provide collateral (i.e. pools of valuable and liquid assets set aside specifically to back liabilities arising from the contract) to reduce credit risk. The method of assessing counterparty quality and suitability of collateral within the structure of the contracts is shown as follows:</w:t>
      </w:r>
    </w:p>
    <w:p w:rsidR="00717E3A" w:rsidRPr="00717E3A" w:rsidRDefault="00717E3A" w:rsidP="00C742C9">
      <w:pPr>
        <w:jc w:val="both"/>
      </w:pPr>
    </w:p>
    <w:tbl>
      <w:tblPr>
        <w:tblStyle w:val="TableGrid"/>
        <w:tblW w:w="8926" w:type="dxa"/>
        <w:tblLayout w:type="fixed"/>
        <w:tblLook w:val="04A0" w:firstRow="1" w:lastRow="0" w:firstColumn="1" w:lastColumn="0" w:noHBand="0" w:noVBand="1"/>
      </w:tblPr>
      <w:tblGrid>
        <w:gridCol w:w="2268"/>
        <w:gridCol w:w="2405"/>
        <w:gridCol w:w="2126"/>
        <w:gridCol w:w="2127"/>
      </w:tblGrid>
      <w:tr w:rsidR="00E06456" w:rsidTr="00C742C9">
        <w:trPr>
          <w:trHeight w:val="284"/>
        </w:trPr>
        <w:tc>
          <w:tcPr>
            <w:tcW w:w="2268" w:type="dxa"/>
          </w:tcPr>
          <w:p w:rsidR="00C742C9" w:rsidRPr="004977DB" w:rsidRDefault="00C742C9" w:rsidP="00C742C9">
            <w:pPr>
              <w:jc w:val="both"/>
              <w:rPr>
                <w:b/>
                <w:sz w:val="22"/>
                <w:szCs w:val="22"/>
              </w:rPr>
            </w:pPr>
            <w:r w:rsidRPr="004977DB">
              <w:rPr>
                <w:b/>
                <w:sz w:val="22"/>
                <w:szCs w:val="22"/>
              </w:rPr>
              <w:t>Product</w:t>
            </w:r>
          </w:p>
        </w:tc>
        <w:tc>
          <w:tcPr>
            <w:tcW w:w="2405" w:type="dxa"/>
          </w:tcPr>
          <w:p w:rsidR="00C742C9" w:rsidRPr="004977DB" w:rsidRDefault="00C742C9" w:rsidP="00C742C9">
            <w:pPr>
              <w:rPr>
                <w:b/>
                <w:sz w:val="22"/>
                <w:szCs w:val="22"/>
              </w:rPr>
            </w:pPr>
            <w:r w:rsidRPr="004977DB">
              <w:rPr>
                <w:b/>
                <w:sz w:val="22"/>
                <w:szCs w:val="22"/>
              </w:rPr>
              <w:t>Counterparty Quality</w:t>
            </w:r>
          </w:p>
        </w:tc>
        <w:tc>
          <w:tcPr>
            <w:tcW w:w="2126" w:type="dxa"/>
          </w:tcPr>
          <w:p w:rsidR="00C742C9" w:rsidRPr="004977DB" w:rsidRDefault="00C742C9" w:rsidP="00C742C9">
            <w:pPr>
              <w:jc w:val="both"/>
              <w:rPr>
                <w:b/>
                <w:sz w:val="22"/>
                <w:szCs w:val="22"/>
              </w:rPr>
            </w:pPr>
            <w:r w:rsidRPr="004977DB">
              <w:rPr>
                <w:b/>
                <w:sz w:val="22"/>
                <w:szCs w:val="22"/>
              </w:rPr>
              <w:t>Security</w:t>
            </w:r>
          </w:p>
        </w:tc>
        <w:tc>
          <w:tcPr>
            <w:tcW w:w="2127" w:type="dxa"/>
          </w:tcPr>
          <w:p w:rsidR="00C742C9" w:rsidRPr="004977DB" w:rsidRDefault="00C742C9" w:rsidP="00C742C9">
            <w:pPr>
              <w:jc w:val="both"/>
              <w:rPr>
                <w:b/>
                <w:sz w:val="22"/>
                <w:szCs w:val="22"/>
              </w:rPr>
            </w:pPr>
            <w:r w:rsidRPr="004977DB">
              <w:rPr>
                <w:b/>
                <w:sz w:val="22"/>
                <w:szCs w:val="22"/>
              </w:rPr>
              <w:t>Method</w:t>
            </w:r>
          </w:p>
        </w:tc>
      </w:tr>
      <w:tr w:rsidR="00E06456" w:rsidTr="00C742C9">
        <w:trPr>
          <w:trHeight w:val="447"/>
        </w:trPr>
        <w:tc>
          <w:tcPr>
            <w:tcW w:w="2268" w:type="dxa"/>
          </w:tcPr>
          <w:p w:rsidR="00C742C9" w:rsidRPr="00240DD0" w:rsidRDefault="00C742C9" w:rsidP="00C742C9">
            <w:pPr>
              <w:rPr>
                <w:sz w:val="22"/>
                <w:szCs w:val="22"/>
              </w:rPr>
            </w:pPr>
            <w:r w:rsidRPr="00240DD0">
              <w:rPr>
                <w:sz w:val="22"/>
                <w:szCs w:val="22"/>
              </w:rPr>
              <w:t>Exchange traded or cleared product</w:t>
            </w:r>
          </w:p>
        </w:tc>
        <w:tc>
          <w:tcPr>
            <w:tcW w:w="2405" w:type="dxa"/>
          </w:tcPr>
          <w:p w:rsidR="00C742C9" w:rsidRPr="00240DD0" w:rsidRDefault="00C742C9" w:rsidP="00C742C9">
            <w:pPr>
              <w:rPr>
                <w:sz w:val="22"/>
                <w:szCs w:val="22"/>
              </w:rPr>
            </w:pPr>
            <w:r w:rsidRPr="00240DD0">
              <w:rPr>
                <w:sz w:val="22"/>
                <w:szCs w:val="22"/>
              </w:rPr>
              <w:t>Credit rating of exchange</w:t>
            </w:r>
          </w:p>
        </w:tc>
        <w:tc>
          <w:tcPr>
            <w:tcW w:w="2126" w:type="dxa"/>
          </w:tcPr>
          <w:p w:rsidR="00C742C9" w:rsidRPr="00240DD0" w:rsidRDefault="00C742C9" w:rsidP="00C742C9">
            <w:pPr>
              <w:rPr>
                <w:sz w:val="22"/>
                <w:szCs w:val="22"/>
              </w:rPr>
            </w:pPr>
            <w:r w:rsidRPr="00240DD0">
              <w:rPr>
                <w:sz w:val="22"/>
                <w:szCs w:val="22"/>
              </w:rPr>
              <w:t xml:space="preserve">Credit rating of </w:t>
            </w:r>
            <w:r>
              <w:rPr>
                <w:sz w:val="22"/>
                <w:szCs w:val="22"/>
              </w:rPr>
              <w:t>c</w:t>
            </w:r>
            <w:r w:rsidRPr="00240DD0">
              <w:rPr>
                <w:sz w:val="22"/>
                <w:szCs w:val="22"/>
              </w:rPr>
              <w:t>learing agent</w:t>
            </w:r>
          </w:p>
        </w:tc>
        <w:tc>
          <w:tcPr>
            <w:tcW w:w="2127" w:type="dxa"/>
          </w:tcPr>
          <w:p w:rsidR="00C742C9" w:rsidRPr="00240DD0" w:rsidRDefault="00C742C9" w:rsidP="00C742C9">
            <w:pPr>
              <w:rPr>
                <w:sz w:val="22"/>
                <w:szCs w:val="22"/>
              </w:rPr>
            </w:pPr>
            <w:r w:rsidRPr="00240DD0">
              <w:rPr>
                <w:sz w:val="22"/>
                <w:szCs w:val="22"/>
              </w:rPr>
              <w:t xml:space="preserve">Margin netting </w:t>
            </w:r>
          </w:p>
        </w:tc>
      </w:tr>
      <w:tr w:rsidR="00E06456" w:rsidTr="00C742C9">
        <w:trPr>
          <w:trHeight w:val="447"/>
        </w:trPr>
        <w:tc>
          <w:tcPr>
            <w:tcW w:w="2268" w:type="dxa"/>
          </w:tcPr>
          <w:p w:rsidR="00C742C9" w:rsidRPr="00240DD0" w:rsidRDefault="00C742C9" w:rsidP="006D1274">
            <w:pPr>
              <w:rPr>
                <w:sz w:val="22"/>
                <w:szCs w:val="22"/>
              </w:rPr>
            </w:pPr>
            <w:r w:rsidRPr="00240DD0">
              <w:rPr>
                <w:sz w:val="22"/>
                <w:szCs w:val="22"/>
              </w:rPr>
              <w:t xml:space="preserve">Bilateral </w:t>
            </w:r>
            <w:r w:rsidR="006D1274" w:rsidRPr="006D1274">
              <w:rPr>
                <w:sz w:val="22"/>
                <w:szCs w:val="22"/>
              </w:rPr>
              <w:t>Forward rate agreements</w:t>
            </w:r>
            <w:r w:rsidRPr="00240DD0">
              <w:rPr>
                <w:sz w:val="22"/>
                <w:szCs w:val="22"/>
              </w:rPr>
              <w:t xml:space="preserve"> and  swaps assuming netting</w:t>
            </w:r>
          </w:p>
        </w:tc>
        <w:tc>
          <w:tcPr>
            <w:tcW w:w="2405" w:type="dxa"/>
          </w:tcPr>
          <w:p w:rsidR="00C742C9" w:rsidRPr="00240DD0" w:rsidRDefault="00C742C9" w:rsidP="00C742C9">
            <w:pPr>
              <w:rPr>
                <w:sz w:val="22"/>
                <w:szCs w:val="22"/>
              </w:rPr>
            </w:pPr>
            <w:r w:rsidRPr="00240DD0">
              <w:rPr>
                <w:sz w:val="22"/>
                <w:szCs w:val="22"/>
              </w:rPr>
              <w:t>Credit rating of counterparty</w:t>
            </w:r>
          </w:p>
        </w:tc>
        <w:tc>
          <w:tcPr>
            <w:tcW w:w="2126" w:type="dxa"/>
          </w:tcPr>
          <w:p w:rsidR="00C742C9" w:rsidRPr="00240DD0" w:rsidRDefault="00C742C9" w:rsidP="00C742C9">
            <w:pPr>
              <w:rPr>
                <w:sz w:val="22"/>
                <w:szCs w:val="22"/>
              </w:rPr>
            </w:pPr>
            <w:r w:rsidRPr="00240DD0">
              <w:rPr>
                <w:sz w:val="22"/>
                <w:szCs w:val="22"/>
              </w:rPr>
              <w:t>Full 2-way collateral arrangements</w:t>
            </w:r>
          </w:p>
        </w:tc>
        <w:tc>
          <w:tcPr>
            <w:tcW w:w="2127" w:type="dxa"/>
          </w:tcPr>
          <w:p w:rsidR="00C742C9" w:rsidRPr="00240DD0" w:rsidRDefault="00C742C9" w:rsidP="00C742C9">
            <w:pPr>
              <w:rPr>
                <w:sz w:val="22"/>
                <w:szCs w:val="22"/>
              </w:rPr>
            </w:pPr>
            <w:r w:rsidRPr="00240DD0">
              <w:rPr>
                <w:sz w:val="22"/>
                <w:szCs w:val="22"/>
              </w:rPr>
              <w:t>Types of collateral agreed and any haircuts</w:t>
            </w:r>
          </w:p>
        </w:tc>
      </w:tr>
      <w:tr w:rsidR="00E06456" w:rsidTr="00C742C9">
        <w:trPr>
          <w:trHeight w:val="447"/>
        </w:trPr>
        <w:tc>
          <w:tcPr>
            <w:tcW w:w="2268" w:type="dxa"/>
          </w:tcPr>
          <w:p w:rsidR="00C742C9" w:rsidRPr="00240DD0" w:rsidRDefault="00C742C9" w:rsidP="00C742C9">
            <w:pPr>
              <w:rPr>
                <w:sz w:val="22"/>
                <w:szCs w:val="22"/>
              </w:rPr>
            </w:pPr>
            <w:r w:rsidRPr="00240DD0">
              <w:rPr>
                <w:sz w:val="22"/>
                <w:szCs w:val="22"/>
              </w:rPr>
              <w:lastRenderedPageBreak/>
              <w:t>OTC Options</w:t>
            </w:r>
          </w:p>
        </w:tc>
        <w:tc>
          <w:tcPr>
            <w:tcW w:w="2405" w:type="dxa"/>
          </w:tcPr>
          <w:p w:rsidR="00C742C9" w:rsidRPr="00240DD0" w:rsidRDefault="00C742C9" w:rsidP="00C742C9">
            <w:pPr>
              <w:rPr>
                <w:sz w:val="22"/>
                <w:szCs w:val="22"/>
              </w:rPr>
            </w:pPr>
            <w:r w:rsidRPr="00240DD0">
              <w:rPr>
                <w:sz w:val="22"/>
                <w:szCs w:val="22"/>
              </w:rPr>
              <w:t>Credit rating of counterparty</w:t>
            </w:r>
          </w:p>
        </w:tc>
        <w:tc>
          <w:tcPr>
            <w:tcW w:w="2126" w:type="dxa"/>
          </w:tcPr>
          <w:p w:rsidR="00C742C9" w:rsidRPr="00240DD0" w:rsidRDefault="00C742C9" w:rsidP="00C742C9">
            <w:pPr>
              <w:rPr>
                <w:sz w:val="22"/>
                <w:szCs w:val="22"/>
              </w:rPr>
            </w:pPr>
            <w:r w:rsidRPr="00240DD0">
              <w:rPr>
                <w:sz w:val="22"/>
                <w:szCs w:val="22"/>
              </w:rPr>
              <w:t xml:space="preserve">Agreed full 2-way collateral </w:t>
            </w:r>
          </w:p>
        </w:tc>
        <w:tc>
          <w:tcPr>
            <w:tcW w:w="2127" w:type="dxa"/>
          </w:tcPr>
          <w:p w:rsidR="00C742C9" w:rsidRPr="00240DD0" w:rsidRDefault="00C742C9" w:rsidP="00C742C9">
            <w:pPr>
              <w:rPr>
                <w:sz w:val="22"/>
                <w:szCs w:val="22"/>
              </w:rPr>
            </w:pPr>
            <w:r w:rsidRPr="00240DD0">
              <w:rPr>
                <w:sz w:val="22"/>
                <w:szCs w:val="22"/>
              </w:rPr>
              <w:t>Types of collateral and haircuts</w:t>
            </w:r>
          </w:p>
        </w:tc>
      </w:tr>
      <w:tr w:rsidR="00E06456" w:rsidTr="00C742C9">
        <w:trPr>
          <w:trHeight w:val="472"/>
        </w:trPr>
        <w:tc>
          <w:tcPr>
            <w:tcW w:w="2268" w:type="dxa"/>
          </w:tcPr>
          <w:p w:rsidR="00C742C9" w:rsidRPr="00240DD0" w:rsidRDefault="00C742C9" w:rsidP="00C742C9">
            <w:pPr>
              <w:rPr>
                <w:sz w:val="22"/>
                <w:szCs w:val="22"/>
              </w:rPr>
            </w:pPr>
            <w:r w:rsidRPr="00240DD0">
              <w:rPr>
                <w:sz w:val="22"/>
                <w:szCs w:val="22"/>
              </w:rPr>
              <w:t>Intra L</w:t>
            </w:r>
            <w:r>
              <w:rPr>
                <w:sz w:val="22"/>
                <w:szCs w:val="22"/>
              </w:rPr>
              <w:t xml:space="preserve">ocal </w:t>
            </w:r>
            <w:r w:rsidRPr="00240DD0">
              <w:rPr>
                <w:sz w:val="22"/>
                <w:szCs w:val="22"/>
              </w:rPr>
              <w:t>A</w:t>
            </w:r>
            <w:r>
              <w:rPr>
                <w:sz w:val="22"/>
                <w:szCs w:val="22"/>
              </w:rPr>
              <w:t>uthority</w:t>
            </w:r>
            <w:r w:rsidRPr="00240DD0">
              <w:rPr>
                <w:sz w:val="22"/>
                <w:szCs w:val="22"/>
              </w:rPr>
              <w:t xml:space="preserve"> swaps </w:t>
            </w:r>
          </w:p>
        </w:tc>
        <w:tc>
          <w:tcPr>
            <w:tcW w:w="2405" w:type="dxa"/>
          </w:tcPr>
          <w:p w:rsidR="00C742C9" w:rsidRPr="00240DD0" w:rsidRDefault="00C742C9" w:rsidP="00C742C9">
            <w:pPr>
              <w:rPr>
                <w:sz w:val="22"/>
                <w:szCs w:val="22"/>
              </w:rPr>
            </w:pPr>
            <w:r w:rsidRPr="00240DD0">
              <w:rPr>
                <w:sz w:val="22"/>
                <w:szCs w:val="22"/>
              </w:rPr>
              <w:t>Assumed Credit rating</w:t>
            </w:r>
          </w:p>
        </w:tc>
        <w:tc>
          <w:tcPr>
            <w:tcW w:w="2126" w:type="dxa"/>
          </w:tcPr>
          <w:p w:rsidR="00C742C9" w:rsidRPr="00240DD0" w:rsidRDefault="00C742C9" w:rsidP="00C742C9">
            <w:pPr>
              <w:rPr>
                <w:sz w:val="22"/>
                <w:szCs w:val="22"/>
              </w:rPr>
            </w:pPr>
            <w:r w:rsidRPr="00240DD0">
              <w:rPr>
                <w:sz w:val="22"/>
                <w:szCs w:val="22"/>
              </w:rPr>
              <w:t>2-way collateral (cash)</w:t>
            </w:r>
          </w:p>
        </w:tc>
        <w:tc>
          <w:tcPr>
            <w:tcW w:w="2127" w:type="dxa"/>
          </w:tcPr>
          <w:p w:rsidR="00C742C9" w:rsidRPr="00240DD0" w:rsidRDefault="00C742C9" w:rsidP="00C742C9">
            <w:pPr>
              <w:rPr>
                <w:sz w:val="22"/>
                <w:szCs w:val="22"/>
              </w:rPr>
            </w:pPr>
            <w:r w:rsidRPr="00240DD0">
              <w:rPr>
                <w:sz w:val="22"/>
                <w:szCs w:val="22"/>
              </w:rPr>
              <w:t xml:space="preserve">No haircut </w:t>
            </w:r>
          </w:p>
        </w:tc>
      </w:tr>
    </w:tbl>
    <w:p w:rsidR="00717E3A" w:rsidRDefault="00717E3A" w:rsidP="00C742C9">
      <w:pPr>
        <w:jc w:val="both"/>
      </w:pPr>
    </w:p>
    <w:p w:rsidR="00C742C9" w:rsidRDefault="00C742C9" w:rsidP="00C742C9">
      <w:pPr>
        <w:jc w:val="both"/>
      </w:pPr>
      <w:r>
        <w:t>The credit quality of the collateral acceptable to the county council will be determined by the credit rating of the counterparty or exchange, along with credit default swap prices which react much quicker than credit rating agencies and can be used as early indicators of credit or liquidity problems.</w:t>
      </w:r>
    </w:p>
    <w:p w:rsidR="00C742C9" w:rsidRDefault="00C742C9" w:rsidP="00C742C9">
      <w:pPr>
        <w:jc w:val="both"/>
      </w:pPr>
    </w:p>
    <w:p w:rsidR="00C742C9" w:rsidRDefault="00C742C9" w:rsidP="00C742C9">
      <w:pPr>
        <w:jc w:val="both"/>
      </w:pPr>
      <w:r>
        <w:t>The following table defines the appropriate limits for collateral quality:</w:t>
      </w:r>
    </w:p>
    <w:p w:rsidR="00C742C9" w:rsidRDefault="00C742C9" w:rsidP="00C742C9">
      <w:pPr>
        <w:jc w:val="both"/>
      </w:pPr>
    </w:p>
    <w:tbl>
      <w:tblPr>
        <w:tblStyle w:val="TableGrid"/>
        <w:tblW w:w="0" w:type="auto"/>
        <w:tblLook w:val="04A0" w:firstRow="1" w:lastRow="0" w:firstColumn="1" w:lastColumn="0" w:noHBand="0" w:noVBand="1"/>
      </w:tblPr>
      <w:tblGrid>
        <w:gridCol w:w="1777"/>
        <w:gridCol w:w="1989"/>
        <w:gridCol w:w="1836"/>
        <w:gridCol w:w="1727"/>
        <w:gridCol w:w="1687"/>
      </w:tblGrid>
      <w:tr w:rsidR="00E06456" w:rsidTr="006D1274">
        <w:tc>
          <w:tcPr>
            <w:tcW w:w="1777" w:type="dxa"/>
          </w:tcPr>
          <w:p w:rsidR="00C742C9" w:rsidRPr="004977DB" w:rsidRDefault="00C742C9" w:rsidP="00C742C9">
            <w:pPr>
              <w:rPr>
                <w:b/>
                <w:sz w:val="22"/>
                <w:szCs w:val="22"/>
              </w:rPr>
            </w:pPr>
            <w:r w:rsidRPr="004977DB">
              <w:rPr>
                <w:b/>
                <w:sz w:val="22"/>
                <w:szCs w:val="22"/>
              </w:rPr>
              <w:t>Counterparty type</w:t>
            </w:r>
          </w:p>
        </w:tc>
        <w:tc>
          <w:tcPr>
            <w:tcW w:w="1989" w:type="dxa"/>
          </w:tcPr>
          <w:p w:rsidR="00C742C9" w:rsidRPr="004977DB" w:rsidRDefault="00C742C9" w:rsidP="00C742C9">
            <w:pPr>
              <w:rPr>
                <w:b/>
                <w:sz w:val="22"/>
                <w:szCs w:val="22"/>
              </w:rPr>
            </w:pPr>
            <w:r w:rsidRPr="004977DB">
              <w:rPr>
                <w:b/>
                <w:sz w:val="22"/>
                <w:szCs w:val="22"/>
              </w:rPr>
              <w:t>Documentation</w:t>
            </w:r>
          </w:p>
        </w:tc>
        <w:tc>
          <w:tcPr>
            <w:tcW w:w="1836" w:type="dxa"/>
          </w:tcPr>
          <w:p w:rsidR="00C742C9" w:rsidRPr="004977DB" w:rsidRDefault="00C742C9" w:rsidP="00C742C9">
            <w:pPr>
              <w:rPr>
                <w:b/>
                <w:sz w:val="22"/>
                <w:szCs w:val="22"/>
              </w:rPr>
            </w:pPr>
            <w:r w:rsidRPr="004977DB">
              <w:rPr>
                <w:b/>
                <w:sz w:val="22"/>
                <w:szCs w:val="22"/>
              </w:rPr>
              <w:t>Collateral types</w:t>
            </w:r>
          </w:p>
        </w:tc>
        <w:tc>
          <w:tcPr>
            <w:tcW w:w="1727" w:type="dxa"/>
          </w:tcPr>
          <w:p w:rsidR="00C742C9" w:rsidRPr="004977DB" w:rsidRDefault="00C742C9" w:rsidP="00C742C9">
            <w:pPr>
              <w:rPr>
                <w:b/>
                <w:sz w:val="22"/>
                <w:szCs w:val="22"/>
              </w:rPr>
            </w:pPr>
            <w:r w:rsidRPr="004977DB">
              <w:rPr>
                <w:b/>
                <w:sz w:val="22"/>
                <w:szCs w:val="22"/>
              </w:rPr>
              <w:t>CDS levels</w:t>
            </w:r>
          </w:p>
        </w:tc>
        <w:tc>
          <w:tcPr>
            <w:tcW w:w="1687" w:type="dxa"/>
          </w:tcPr>
          <w:p w:rsidR="00C742C9" w:rsidRPr="004977DB" w:rsidRDefault="00C742C9" w:rsidP="00C742C9">
            <w:pPr>
              <w:rPr>
                <w:b/>
                <w:sz w:val="22"/>
                <w:szCs w:val="22"/>
              </w:rPr>
            </w:pPr>
            <w:r w:rsidRPr="004977DB">
              <w:rPr>
                <w:b/>
                <w:sz w:val="22"/>
                <w:szCs w:val="22"/>
              </w:rPr>
              <w:t>Rating</w:t>
            </w:r>
          </w:p>
        </w:tc>
      </w:tr>
      <w:tr w:rsidR="00E06456" w:rsidTr="006D1274">
        <w:tc>
          <w:tcPr>
            <w:tcW w:w="1777" w:type="dxa"/>
          </w:tcPr>
          <w:p w:rsidR="00C742C9" w:rsidRPr="004977DB" w:rsidRDefault="00C742C9" w:rsidP="00C742C9">
            <w:pPr>
              <w:rPr>
                <w:sz w:val="22"/>
                <w:szCs w:val="22"/>
              </w:rPr>
            </w:pPr>
            <w:r w:rsidRPr="004977DB">
              <w:rPr>
                <w:sz w:val="22"/>
                <w:szCs w:val="22"/>
              </w:rPr>
              <w:t>Exchange</w:t>
            </w:r>
          </w:p>
        </w:tc>
        <w:tc>
          <w:tcPr>
            <w:tcW w:w="1989" w:type="dxa"/>
          </w:tcPr>
          <w:p w:rsidR="00C742C9" w:rsidRPr="004977DB" w:rsidRDefault="00C742C9" w:rsidP="00C742C9">
            <w:pPr>
              <w:rPr>
                <w:sz w:val="22"/>
                <w:szCs w:val="22"/>
              </w:rPr>
            </w:pPr>
            <w:r w:rsidRPr="004977DB">
              <w:rPr>
                <w:sz w:val="22"/>
                <w:szCs w:val="22"/>
              </w:rPr>
              <w:t>MIFCA</w:t>
            </w:r>
          </w:p>
        </w:tc>
        <w:tc>
          <w:tcPr>
            <w:tcW w:w="1836" w:type="dxa"/>
          </w:tcPr>
          <w:p w:rsidR="00C742C9" w:rsidRPr="004977DB" w:rsidRDefault="00C742C9" w:rsidP="00C742C9">
            <w:pPr>
              <w:rPr>
                <w:sz w:val="22"/>
                <w:szCs w:val="22"/>
              </w:rPr>
            </w:pPr>
            <w:r w:rsidRPr="004977DB">
              <w:rPr>
                <w:sz w:val="22"/>
                <w:szCs w:val="22"/>
              </w:rPr>
              <w:t>Cash margins</w:t>
            </w:r>
          </w:p>
        </w:tc>
        <w:tc>
          <w:tcPr>
            <w:tcW w:w="1727" w:type="dxa"/>
          </w:tcPr>
          <w:p w:rsidR="00C742C9" w:rsidRPr="004977DB" w:rsidRDefault="00C742C9" w:rsidP="00C742C9">
            <w:pPr>
              <w:rPr>
                <w:sz w:val="22"/>
                <w:szCs w:val="22"/>
              </w:rPr>
            </w:pPr>
            <w:r w:rsidRPr="004977DB">
              <w:rPr>
                <w:sz w:val="22"/>
                <w:szCs w:val="22"/>
              </w:rPr>
              <w:t>&lt;75bp</w:t>
            </w:r>
          </w:p>
        </w:tc>
        <w:tc>
          <w:tcPr>
            <w:tcW w:w="1687" w:type="dxa"/>
          </w:tcPr>
          <w:p w:rsidR="00C742C9" w:rsidRPr="004977DB" w:rsidRDefault="00C742C9" w:rsidP="00C742C9">
            <w:pPr>
              <w:rPr>
                <w:sz w:val="22"/>
                <w:szCs w:val="22"/>
              </w:rPr>
            </w:pPr>
            <w:r w:rsidRPr="004977DB">
              <w:rPr>
                <w:sz w:val="22"/>
                <w:szCs w:val="22"/>
              </w:rPr>
              <w:t>AA</w:t>
            </w:r>
          </w:p>
        </w:tc>
      </w:tr>
      <w:tr w:rsidR="00E06456" w:rsidTr="006D1274">
        <w:tc>
          <w:tcPr>
            <w:tcW w:w="1777" w:type="dxa"/>
          </w:tcPr>
          <w:p w:rsidR="00C742C9" w:rsidRPr="004977DB" w:rsidRDefault="00C742C9" w:rsidP="00C742C9">
            <w:pPr>
              <w:rPr>
                <w:sz w:val="22"/>
                <w:szCs w:val="22"/>
              </w:rPr>
            </w:pPr>
            <w:r w:rsidRPr="004977DB">
              <w:rPr>
                <w:sz w:val="22"/>
                <w:szCs w:val="22"/>
              </w:rPr>
              <w:t>Bank</w:t>
            </w:r>
          </w:p>
        </w:tc>
        <w:tc>
          <w:tcPr>
            <w:tcW w:w="1989" w:type="dxa"/>
          </w:tcPr>
          <w:p w:rsidR="00C742C9" w:rsidRPr="004977DB" w:rsidRDefault="006B337B" w:rsidP="00C742C9">
            <w:pPr>
              <w:rPr>
                <w:sz w:val="22"/>
                <w:szCs w:val="22"/>
              </w:rPr>
            </w:pPr>
            <w:r w:rsidRPr="006B337B">
              <w:rPr>
                <w:sz w:val="22"/>
                <w:szCs w:val="22"/>
              </w:rPr>
              <w:t>International Swaps and Derivatives Association</w:t>
            </w:r>
            <w:r w:rsidR="00C742C9" w:rsidRPr="004977DB">
              <w:rPr>
                <w:sz w:val="22"/>
                <w:szCs w:val="22"/>
              </w:rPr>
              <w:t>/</w:t>
            </w:r>
            <w:r w:rsidRPr="006B337B">
              <w:rPr>
                <w:sz w:val="22"/>
                <w:szCs w:val="22"/>
              </w:rPr>
              <w:t>Credit Support Annex</w:t>
            </w:r>
            <w:r>
              <w:rPr>
                <w:sz w:val="22"/>
                <w:szCs w:val="22"/>
              </w:rPr>
              <w:t xml:space="preserve"> </w:t>
            </w:r>
          </w:p>
        </w:tc>
        <w:tc>
          <w:tcPr>
            <w:tcW w:w="1836" w:type="dxa"/>
          </w:tcPr>
          <w:p w:rsidR="00C742C9" w:rsidRPr="004977DB" w:rsidRDefault="00C742C9" w:rsidP="00C742C9">
            <w:pPr>
              <w:rPr>
                <w:sz w:val="22"/>
                <w:szCs w:val="22"/>
              </w:rPr>
            </w:pPr>
            <w:r w:rsidRPr="004977DB">
              <w:rPr>
                <w:sz w:val="22"/>
                <w:szCs w:val="22"/>
              </w:rPr>
              <w:t>Cash and Gov</w:t>
            </w:r>
            <w:r>
              <w:rPr>
                <w:sz w:val="22"/>
                <w:szCs w:val="22"/>
              </w:rPr>
              <w:t>ernmen</w:t>
            </w:r>
            <w:r w:rsidRPr="004977DB">
              <w:rPr>
                <w:sz w:val="22"/>
                <w:szCs w:val="22"/>
              </w:rPr>
              <w:t>t bonds</w:t>
            </w:r>
          </w:p>
        </w:tc>
        <w:tc>
          <w:tcPr>
            <w:tcW w:w="1727" w:type="dxa"/>
          </w:tcPr>
          <w:p w:rsidR="00C742C9" w:rsidRPr="004977DB" w:rsidRDefault="00C742C9" w:rsidP="00C742C9">
            <w:pPr>
              <w:rPr>
                <w:sz w:val="22"/>
                <w:szCs w:val="22"/>
              </w:rPr>
            </w:pPr>
            <w:r w:rsidRPr="004977DB">
              <w:rPr>
                <w:sz w:val="22"/>
                <w:szCs w:val="22"/>
              </w:rPr>
              <w:t>&lt;100bp</w:t>
            </w:r>
          </w:p>
        </w:tc>
        <w:tc>
          <w:tcPr>
            <w:tcW w:w="1687" w:type="dxa"/>
          </w:tcPr>
          <w:p w:rsidR="00C742C9" w:rsidRPr="004977DB" w:rsidRDefault="00C742C9" w:rsidP="00C742C9">
            <w:pPr>
              <w:rPr>
                <w:sz w:val="22"/>
                <w:szCs w:val="22"/>
              </w:rPr>
            </w:pPr>
            <w:r w:rsidRPr="004977DB">
              <w:rPr>
                <w:sz w:val="22"/>
                <w:szCs w:val="22"/>
              </w:rPr>
              <w:t>A3</w:t>
            </w:r>
          </w:p>
        </w:tc>
      </w:tr>
      <w:tr w:rsidR="00E06456" w:rsidTr="006D1274">
        <w:tc>
          <w:tcPr>
            <w:tcW w:w="1777" w:type="dxa"/>
          </w:tcPr>
          <w:p w:rsidR="00C742C9" w:rsidRPr="004977DB" w:rsidRDefault="00C742C9" w:rsidP="00C742C9">
            <w:pPr>
              <w:rPr>
                <w:sz w:val="22"/>
                <w:szCs w:val="22"/>
              </w:rPr>
            </w:pPr>
            <w:r w:rsidRPr="004977DB">
              <w:rPr>
                <w:sz w:val="22"/>
                <w:szCs w:val="22"/>
              </w:rPr>
              <w:t>Insurer and Pension Fund</w:t>
            </w:r>
          </w:p>
        </w:tc>
        <w:tc>
          <w:tcPr>
            <w:tcW w:w="1989" w:type="dxa"/>
          </w:tcPr>
          <w:p w:rsidR="00C742C9" w:rsidRPr="004977DB" w:rsidRDefault="006B337B" w:rsidP="006B337B">
            <w:pPr>
              <w:rPr>
                <w:sz w:val="22"/>
                <w:szCs w:val="22"/>
              </w:rPr>
            </w:pPr>
            <w:r w:rsidRPr="006B337B">
              <w:rPr>
                <w:sz w:val="22"/>
                <w:szCs w:val="22"/>
              </w:rPr>
              <w:t>International Swaps and Derivatives Association</w:t>
            </w:r>
            <w:r>
              <w:rPr>
                <w:sz w:val="22"/>
                <w:szCs w:val="22"/>
              </w:rPr>
              <w:t xml:space="preserve">/ </w:t>
            </w:r>
            <w:r w:rsidRPr="006B337B">
              <w:rPr>
                <w:sz w:val="22"/>
                <w:szCs w:val="22"/>
              </w:rPr>
              <w:t>Credit Support Annex</w:t>
            </w:r>
          </w:p>
        </w:tc>
        <w:tc>
          <w:tcPr>
            <w:tcW w:w="1836" w:type="dxa"/>
          </w:tcPr>
          <w:p w:rsidR="00C742C9" w:rsidRPr="004977DB" w:rsidRDefault="00C742C9" w:rsidP="00C742C9">
            <w:pPr>
              <w:rPr>
                <w:sz w:val="22"/>
                <w:szCs w:val="22"/>
              </w:rPr>
            </w:pPr>
            <w:r w:rsidRPr="002D69C9">
              <w:rPr>
                <w:sz w:val="22"/>
                <w:szCs w:val="22"/>
              </w:rPr>
              <w:t>Cash and Gov</w:t>
            </w:r>
            <w:r>
              <w:rPr>
                <w:sz w:val="22"/>
                <w:szCs w:val="22"/>
              </w:rPr>
              <w:t>ernmen</w:t>
            </w:r>
            <w:r w:rsidRPr="002D69C9">
              <w:rPr>
                <w:sz w:val="22"/>
                <w:szCs w:val="22"/>
              </w:rPr>
              <w:t>t bonds</w:t>
            </w:r>
          </w:p>
        </w:tc>
        <w:tc>
          <w:tcPr>
            <w:tcW w:w="1727" w:type="dxa"/>
          </w:tcPr>
          <w:p w:rsidR="00C742C9" w:rsidRPr="004977DB" w:rsidRDefault="00C742C9" w:rsidP="00C742C9">
            <w:pPr>
              <w:rPr>
                <w:sz w:val="22"/>
                <w:szCs w:val="22"/>
              </w:rPr>
            </w:pPr>
            <w:r w:rsidRPr="004977DB">
              <w:rPr>
                <w:sz w:val="22"/>
                <w:szCs w:val="22"/>
              </w:rPr>
              <w:t>&lt;100 (Insurers)</w:t>
            </w:r>
          </w:p>
        </w:tc>
        <w:tc>
          <w:tcPr>
            <w:tcW w:w="1687" w:type="dxa"/>
          </w:tcPr>
          <w:p w:rsidR="00C742C9" w:rsidRPr="004977DB" w:rsidRDefault="00C742C9" w:rsidP="00C742C9">
            <w:pPr>
              <w:rPr>
                <w:sz w:val="22"/>
                <w:szCs w:val="22"/>
              </w:rPr>
            </w:pPr>
            <w:r w:rsidRPr="004977DB">
              <w:rPr>
                <w:sz w:val="22"/>
                <w:szCs w:val="22"/>
              </w:rPr>
              <w:t>A3 (Insurers)</w:t>
            </w:r>
          </w:p>
        </w:tc>
      </w:tr>
      <w:tr w:rsidR="00E06456" w:rsidTr="006D1274">
        <w:tc>
          <w:tcPr>
            <w:tcW w:w="1777" w:type="dxa"/>
          </w:tcPr>
          <w:p w:rsidR="00C742C9" w:rsidRPr="004977DB" w:rsidRDefault="00C742C9" w:rsidP="00C742C9">
            <w:pPr>
              <w:rPr>
                <w:sz w:val="22"/>
                <w:szCs w:val="22"/>
              </w:rPr>
            </w:pPr>
            <w:r w:rsidRPr="004977DB">
              <w:rPr>
                <w:sz w:val="22"/>
                <w:szCs w:val="22"/>
              </w:rPr>
              <w:t>L</w:t>
            </w:r>
            <w:r>
              <w:rPr>
                <w:sz w:val="22"/>
                <w:szCs w:val="22"/>
              </w:rPr>
              <w:t xml:space="preserve">ocal </w:t>
            </w:r>
            <w:r w:rsidRPr="004977DB">
              <w:rPr>
                <w:sz w:val="22"/>
                <w:szCs w:val="22"/>
              </w:rPr>
              <w:t>A</w:t>
            </w:r>
            <w:r>
              <w:rPr>
                <w:sz w:val="22"/>
                <w:szCs w:val="22"/>
              </w:rPr>
              <w:t>uthority</w:t>
            </w:r>
          </w:p>
        </w:tc>
        <w:tc>
          <w:tcPr>
            <w:tcW w:w="1989" w:type="dxa"/>
          </w:tcPr>
          <w:p w:rsidR="00C742C9" w:rsidRPr="004977DB" w:rsidRDefault="00C742C9" w:rsidP="00C742C9">
            <w:pPr>
              <w:rPr>
                <w:sz w:val="22"/>
                <w:szCs w:val="22"/>
              </w:rPr>
            </w:pPr>
            <w:r w:rsidRPr="004977DB">
              <w:rPr>
                <w:sz w:val="22"/>
                <w:szCs w:val="22"/>
              </w:rPr>
              <w:t>Contract</w:t>
            </w:r>
          </w:p>
        </w:tc>
        <w:tc>
          <w:tcPr>
            <w:tcW w:w="1836" w:type="dxa"/>
          </w:tcPr>
          <w:p w:rsidR="00C742C9" w:rsidRPr="004977DB" w:rsidRDefault="00C742C9" w:rsidP="00C742C9">
            <w:pPr>
              <w:rPr>
                <w:sz w:val="22"/>
                <w:szCs w:val="22"/>
              </w:rPr>
            </w:pPr>
            <w:r w:rsidRPr="002D69C9">
              <w:rPr>
                <w:sz w:val="22"/>
                <w:szCs w:val="22"/>
              </w:rPr>
              <w:t>Cash and Gov</w:t>
            </w:r>
            <w:r>
              <w:rPr>
                <w:sz w:val="22"/>
                <w:szCs w:val="22"/>
              </w:rPr>
              <w:t>ernmen</w:t>
            </w:r>
            <w:r w:rsidRPr="002D69C9">
              <w:rPr>
                <w:sz w:val="22"/>
                <w:szCs w:val="22"/>
              </w:rPr>
              <w:t>t bonds</w:t>
            </w:r>
          </w:p>
        </w:tc>
        <w:tc>
          <w:tcPr>
            <w:tcW w:w="1727" w:type="dxa"/>
          </w:tcPr>
          <w:p w:rsidR="00C742C9" w:rsidRPr="004977DB" w:rsidRDefault="00C742C9" w:rsidP="00C742C9">
            <w:pPr>
              <w:rPr>
                <w:sz w:val="22"/>
                <w:szCs w:val="22"/>
              </w:rPr>
            </w:pPr>
            <w:r w:rsidRPr="004977DB">
              <w:rPr>
                <w:sz w:val="22"/>
                <w:szCs w:val="22"/>
              </w:rPr>
              <w:t>England/Wales None</w:t>
            </w:r>
          </w:p>
        </w:tc>
        <w:tc>
          <w:tcPr>
            <w:tcW w:w="1687" w:type="dxa"/>
          </w:tcPr>
          <w:p w:rsidR="00C742C9" w:rsidRPr="004977DB" w:rsidRDefault="00C742C9" w:rsidP="00C742C9">
            <w:pPr>
              <w:rPr>
                <w:sz w:val="22"/>
                <w:szCs w:val="22"/>
              </w:rPr>
            </w:pPr>
            <w:r w:rsidRPr="004977DB">
              <w:rPr>
                <w:sz w:val="22"/>
                <w:szCs w:val="22"/>
              </w:rPr>
              <w:t>England and Wales None</w:t>
            </w:r>
          </w:p>
        </w:tc>
      </w:tr>
    </w:tbl>
    <w:p w:rsidR="00C742C9" w:rsidRDefault="00C742C9" w:rsidP="00C742C9">
      <w:pPr>
        <w:jc w:val="both"/>
      </w:pPr>
    </w:p>
    <w:p w:rsidR="00C742C9" w:rsidRDefault="00C742C9" w:rsidP="00C742C9">
      <w:pPr>
        <w:jc w:val="both"/>
      </w:pPr>
      <w:r>
        <w:t xml:space="preserve">The council will only use derivative contracts to hedge existing risks. This is reflected in the limits below. The 100% upper limit means that the council has the option to hedge all of, but not more than, its interest rate risk if felt appropriate.  </w:t>
      </w:r>
    </w:p>
    <w:p w:rsidR="00717E3A" w:rsidRDefault="00717E3A" w:rsidP="00C742C9">
      <w:pPr>
        <w:jc w:val="both"/>
      </w:pPr>
    </w:p>
    <w:tbl>
      <w:tblPr>
        <w:tblStyle w:val="TableGrid"/>
        <w:tblW w:w="9067" w:type="dxa"/>
        <w:tblLook w:val="04A0" w:firstRow="1" w:lastRow="0" w:firstColumn="1" w:lastColumn="0" w:noHBand="0" w:noVBand="1"/>
      </w:tblPr>
      <w:tblGrid>
        <w:gridCol w:w="1820"/>
        <w:gridCol w:w="1742"/>
        <w:gridCol w:w="1536"/>
        <w:gridCol w:w="2127"/>
        <w:gridCol w:w="1842"/>
      </w:tblGrid>
      <w:tr w:rsidR="00E06456" w:rsidTr="00C742C9">
        <w:tc>
          <w:tcPr>
            <w:tcW w:w="1820" w:type="dxa"/>
          </w:tcPr>
          <w:p w:rsidR="00C742C9" w:rsidRPr="004977DB" w:rsidRDefault="00C742C9" w:rsidP="00C742C9">
            <w:pPr>
              <w:jc w:val="both"/>
              <w:rPr>
                <w:b/>
                <w:sz w:val="22"/>
                <w:szCs w:val="22"/>
              </w:rPr>
            </w:pPr>
            <w:r w:rsidRPr="004977DB">
              <w:rPr>
                <w:b/>
                <w:sz w:val="22"/>
                <w:szCs w:val="22"/>
              </w:rPr>
              <w:t>Exposure Metric</w:t>
            </w:r>
          </w:p>
        </w:tc>
        <w:tc>
          <w:tcPr>
            <w:tcW w:w="1742" w:type="dxa"/>
          </w:tcPr>
          <w:p w:rsidR="00C742C9" w:rsidRPr="004977DB" w:rsidRDefault="00C742C9" w:rsidP="00C742C9">
            <w:pPr>
              <w:jc w:val="both"/>
              <w:rPr>
                <w:b/>
                <w:sz w:val="22"/>
                <w:szCs w:val="22"/>
              </w:rPr>
            </w:pPr>
            <w:r w:rsidRPr="004977DB">
              <w:rPr>
                <w:b/>
                <w:sz w:val="22"/>
                <w:szCs w:val="22"/>
              </w:rPr>
              <w:t>Min Hedge</w:t>
            </w:r>
          </w:p>
        </w:tc>
        <w:tc>
          <w:tcPr>
            <w:tcW w:w="1536" w:type="dxa"/>
          </w:tcPr>
          <w:p w:rsidR="00C742C9" w:rsidRPr="004977DB" w:rsidRDefault="00C742C9" w:rsidP="00C742C9">
            <w:pPr>
              <w:jc w:val="both"/>
              <w:rPr>
                <w:b/>
                <w:sz w:val="22"/>
                <w:szCs w:val="22"/>
              </w:rPr>
            </w:pPr>
            <w:r w:rsidRPr="004977DB">
              <w:rPr>
                <w:b/>
                <w:sz w:val="22"/>
                <w:szCs w:val="22"/>
              </w:rPr>
              <w:t>Max Hedge</w:t>
            </w:r>
          </w:p>
        </w:tc>
        <w:tc>
          <w:tcPr>
            <w:tcW w:w="2127" w:type="dxa"/>
          </w:tcPr>
          <w:p w:rsidR="00C742C9" w:rsidRPr="004977DB" w:rsidRDefault="00C742C9" w:rsidP="00C742C9">
            <w:pPr>
              <w:jc w:val="both"/>
              <w:rPr>
                <w:b/>
                <w:sz w:val="22"/>
                <w:szCs w:val="22"/>
              </w:rPr>
            </w:pPr>
            <w:r w:rsidRPr="004977DB">
              <w:rPr>
                <w:b/>
                <w:sz w:val="22"/>
                <w:szCs w:val="22"/>
              </w:rPr>
              <w:t>Granularity</w:t>
            </w:r>
          </w:p>
        </w:tc>
        <w:tc>
          <w:tcPr>
            <w:tcW w:w="1842" w:type="dxa"/>
          </w:tcPr>
          <w:p w:rsidR="00C742C9" w:rsidRPr="004977DB" w:rsidRDefault="00C742C9" w:rsidP="00C742C9">
            <w:pPr>
              <w:jc w:val="both"/>
              <w:rPr>
                <w:b/>
                <w:sz w:val="22"/>
                <w:szCs w:val="22"/>
              </w:rPr>
            </w:pPr>
            <w:r w:rsidRPr="004977DB">
              <w:rPr>
                <w:b/>
                <w:sz w:val="22"/>
                <w:szCs w:val="22"/>
              </w:rPr>
              <w:t>Tool</w:t>
            </w:r>
          </w:p>
        </w:tc>
      </w:tr>
      <w:tr w:rsidR="00E06456" w:rsidTr="00C742C9">
        <w:tc>
          <w:tcPr>
            <w:tcW w:w="1820" w:type="dxa"/>
          </w:tcPr>
          <w:p w:rsidR="00C742C9" w:rsidRPr="004977DB" w:rsidRDefault="00C742C9" w:rsidP="00C742C9">
            <w:pPr>
              <w:jc w:val="both"/>
              <w:rPr>
                <w:sz w:val="22"/>
                <w:szCs w:val="22"/>
              </w:rPr>
            </w:pPr>
            <w:r w:rsidRPr="004977DB">
              <w:rPr>
                <w:sz w:val="22"/>
                <w:szCs w:val="22"/>
              </w:rPr>
              <w:t xml:space="preserve">Interest rate </w:t>
            </w:r>
          </w:p>
          <w:p w:rsidR="00C742C9" w:rsidRPr="004977DB" w:rsidRDefault="00C742C9" w:rsidP="00C742C9">
            <w:pPr>
              <w:jc w:val="both"/>
              <w:rPr>
                <w:sz w:val="22"/>
                <w:szCs w:val="22"/>
              </w:rPr>
            </w:pPr>
          </w:p>
        </w:tc>
        <w:tc>
          <w:tcPr>
            <w:tcW w:w="1742" w:type="dxa"/>
          </w:tcPr>
          <w:p w:rsidR="00C742C9" w:rsidRPr="004977DB" w:rsidRDefault="00C742C9" w:rsidP="00C742C9">
            <w:pPr>
              <w:jc w:val="center"/>
              <w:rPr>
                <w:sz w:val="22"/>
                <w:szCs w:val="22"/>
              </w:rPr>
            </w:pPr>
            <w:r w:rsidRPr="004977DB">
              <w:rPr>
                <w:sz w:val="22"/>
                <w:szCs w:val="22"/>
              </w:rPr>
              <w:t>0%</w:t>
            </w:r>
          </w:p>
        </w:tc>
        <w:tc>
          <w:tcPr>
            <w:tcW w:w="1536" w:type="dxa"/>
          </w:tcPr>
          <w:p w:rsidR="00C742C9" w:rsidRPr="004977DB" w:rsidRDefault="00C742C9" w:rsidP="00C742C9">
            <w:pPr>
              <w:jc w:val="center"/>
              <w:rPr>
                <w:sz w:val="22"/>
                <w:szCs w:val="22"/>
              </w:rPr>
            </w:pPr>
            <w:r w:rsidRPr="004977DB">
              <w:rPr>
                <w:sz w:val="22"/>
                <w:szCs w:val="22"/>
              </w:rPr>
              <w:t>100%</w:t>
            </w:r>
          </w:p>
        </w:tc>
        <w:tc>
          <w:tcPr>
            <w:tcW w:w="2127" w:type="dxa"/>
          </w:tcPr>
          <w:p w:rsidR="00C742C9" w:rsidRPr="004977DB" w:rsidRDefault="00C742C9" w:rsidP="00C742C9">
            <w:pPr>
              <w:rPr>
                <w:sz w:val="22"/>
                <w:szCs w:val="22"/>
              </w:rPr>
            </w:pPr>
            <w:r w:rsidRPr="004977DB">
              <w:rPr>
                <w:sz w:val="22"/>
                <w:szCs w:val="22"/>
              </w:rPr>
              <w:t>0-3 months 3-6</w:t>
            </w:r>
            <w:r>
              <w:rPr>
                <w:sz w:val="22"/>
                <w:szCs w:val="22"/>
              </w:rPr>
              <w:t xml:space="preserve"> </w:t>
            </w:r>
            <w:r w:rsidRPr="004977DB">
              <w:rPr>
                <w:sz w:val="22"/>
                <w:szCs w:val="22"/>
              </w:rPr>
              <w:t>months, 6-12m months, 1 to 2 years, 2-5 years and 5 year blocks</w:t>
            </w:r>
          </w:p>
        </w:tc>
        <w:tc>
          <w:tcPr>
            <w:tcW w:w="1842" w:type="dxa"/>
          </w:tcPr>
          <w:p w:rsidR="00C742C9" w:rsidRPr="004977DB" w:rsidRDefault="006D1274" w:rsidP="00C742C9">
            <w:pPr>
              <w:rPr>
                <w:sz w:val="22"/>
                <w:szCs w:val="22"/>
              </w:rPr>
            </w:pPr>
            <w:r w:rsidRPr="006D1274">
              <w:rPr>
                <w:sz w:val="22"/>
                <w:szCs w:val="22"/>
              </w:rPr>
              <w:t>Forward rate agreements</w:t>
            </w:r>
            <w:r w:rsidR="00C742C9" w:rsidRPr="004977DB">
              <w:rPr>
                <w:sz w:val="22"/>
                <w:szCs w:val="22"/>
              </w:rPr>
              <w:t>, Futures, Options,</w:t>
            </w:r>
            <w:r w:rsidR="00C742C9">
              <w:rPr>
                <w:sz w:val="22"/>
                <w:szCs w:val="22"/>
              </w:rPr>
              <w:t xml:space="preserve"> </w:t>
            </w:r>
            <w:r w:rsidR="00C742C9" w:rsidRPr="004977DB">
              <w:rPr>
                <w:sz w:val="22"/>
                <w:szCs w:val="22"/>
              </w:rPr>
              <w:t>Swaps</w:t>
            </w:r>
          </w:p>
          <w:p w:rsidR="00C742C9" w:rsidRPr="004977DB" w:rsidRDefault="00C742C9" w:rsidP="00C742C9">
            <w:pPr>
              <w:rPr>
                <w:sz w:val="22"/>
                <w:szCs w:val="22"/>
              </w:rPr>
            </w:pPr>
            <w:r w:rsidRPr="004977DB">
              <w:rPr>
                <w:sz w:val="22"/>
                <w:szCs w:val="22"/>
              </w:rPr>
              <w:t>Swaption</w:t>
            </w:r>
          </w:p>
        </w:tc>
      </w:tr>
      <w:tr w:rsidR="00E06456" w:rsidTr="00C742C9">
        <w:tc>
          <w:tcPr>
            <w:tcW w:w="1820" w:type="dxa"/>
          </w:tcPr>
          <w:p w:rsidR="00C742C9" w:rsidRPr="004977DB" w:rsidRDefault="00C742C9" w:rsidP="00C742C9">
            <w:pPr>
              <w:jc w:val="both"/>
              <w:rPr>
                <w:sz w:val="22"/>
                <w:szCs w:val="22"/>
              </w:rPr>
            </w:pPr>
            <w:r w:rsidRPr="004977DB">
              <w:rPr>
                <w:sz w:val="22"/>
                <w:szCs w:val="22"/>
              </w:rPr>
              <w:t>Inflation rate</w:t>
            </w:r>
          </w:p>
          <w:p w:rsidR="00C742C9" w:rsidRPr="004977DB" w:rsidRDefault="00C742C9" w:rsidP="00C742C9">
            <w:pPr>
              <w:jc w:val="both"/>
              <w:rPr>
                <w:sz w:val="22"/>
                <w:szCs w:val="22"/>
              </w:rPr>
            </w:pPr>
          </w:p>
        </w:tc>
        <w:tc>
          <w:tcPr>
            <w:tcW w:w="1742" w:type="dxa"/>
          </w:tcPr>
          <w:p w:rsidR="00C742C9" w:rsidRPr="004977DB" w:rsidRDefault="00C742C9" w:rsidP="00C742C9">
            <w:pPr>
              <w:jc w:val="center"/>
              <w:rPr>
                <w:sz w:val="22"/>
                <w:szCs w:val="22"/>
              </w:rPr>
            </w:pPr>
            <w:r w:rsidRPr="004977DB">
              <w:rPr>
                <w:sz w:val="22"/>
                <w:szCs w:val="22"/>
              </w:rPr>
              <w:t>0%</w:t>
            </w:r>
          </w:p>
        </w:tc>
        <w:tc>
          <w:tcPr>
            <w:tcW w:w="1536" w:type="dxa"/>
          </w:tcPr>
          <w:p w:rsidR="00C742C9" w:rsidRPr="004977DB" w:rsidRDefault="00C742C9" w:rsidP="00C742C9">
            <w:pPr>
              <w:jc w:val="center"/>
              <w:rPr>
                <w:sz w:val="22"/>
                <w:szCs w:val="22"/>
              </w:rPr>
            </w:pPr>
            <w:r w:rsidRPr="004977DB">
              <w:rPr>
                <w:sz w:val="22"/>
                <w:szCs w:val="22"/>
              </w:rPr>
              <w:t>100%</w:t>
            </w:r>
          </w:p>
        </w:tc>
        <w:tc>
          <w:tcPr>
            <w:tcW w:w="2127" w:type="dxa"/>
          </w:tcPr>
          <w:p w:rsidR="00C742C9" w:rsidRPr="004977DB" w:rsidRDefault="00C742C9" w:rsidP="00C742C9">
            <w:pPr>
              <w:rPr>
                <w:sz w:val="22"/>
                <w:szCs w:val="22"/>
              </w:rPr>
            </w:pPr>
            <w:r w:rsidRPr="001B34A0">
              <w:rPr>
                <w:sz w:val="22"/>
                <w:szCs w:val="22"/>
              </w:rPr>
              <w:t>1 to 2 years, 2-5 years and 5+ years blocks</w:t>
            </w:r>
          </w:p>
        </w:tc>
        <w:tc>
          <w:tcPr>
            <w:tcW w:w="1842" w:type="dxa"/>
          </w:tcPr>
          <w:p w:rsidR="00C742C9" w:rsidRPr="004977DB" w:rsidRDefault="00C742C9" w:rsidP="00C742C9">
            <w:pPr>
              <w:rPr>
                <w:sz w:val="22"/>
                <w:szCs w:val="22"/>
              </w:rPr>
            </w:pPr>
            <w:r w:rsidRPr="004977DB">
              <w:rPr>
                <w:sz w:val="22"/>
                <w:szCs w:val="22"/>
              </w:rPr>
              <w:t>Swap, Swaption, Option</w:t>
            </w:r>
          </w:p>
        </w:tc>
      </w:tr>
    </w:tbl>
    <w:p w:rsidR="00717E3A" w:rsidRDefault="00717E3A" w:rsidP="00C742C9">
      <w:pPr>
        <w:jc w:val="both"/>
      </w:pPr>
    </w:p>
    <w:p w:rsidR="00C742C9" w:rsidRDefault="00C742C9" w:rsidP="00C742C9">
      <w:pPr>
        <w:jc w:val="both"/>
      </w:pPr>
      <w:r>
        <w:t>In addition hedge accounting will be used to periodically test the effectiveness of the hedge. It is expected the hedge will work with between 80% and 125% effectiveness in accordance with accounting standards. If the effectiveness is measured as falling outside these parameters, the structure of the hedge will be changed in response.</w:t>
      </w:r>
    </w:p>
    <w:p w:rsidR="00C742C9" w:rsidRDefault="00C742C9" w:rsidP="00C742C9">
      <w:pPr>
        <w:jc w:val="both"/>
      </w:pPr>
    </w:p>
    <w:p w:rsidR="00C742C9" w:rsidRDefault="00C742C9" w:rsidP="00C742C9">
      <w:pPr>
        <w:jc w:val="both"/>
      </w:pPr>
      <w:r>
        <w:t xml:space="preserve">The calculation method of interest rate risk to be hedged and hedge effectiveness will be set out in the treasury management practices document. </w:t>
      </w:r>
    </w:p>
    <w:p w:rsidR="00C742C9" w:rsidRDefault="00C742C9" w:rsidP="00C742C9">
      <w:pPr>
        <w:jc w:val="both"/>
        <w:rPr>
          <w:highlight w:val="yellow"/>
        </w:rPr>
      </w:pPr>
      <w:r w:rsidRPr="002A48EA">
        <w:lastRenderedPageBreak/>
        <w:t xml:space="preserve">At all times the </w:t>
      </w:r>
      <w:r>
        <w:t>council</w:t>
      </w:r>
      <w:r w:rsidRPr="002A48EA">
        <w:t xml:space="preserve"> will comply with C</w:t>
      </w:r>
      <w:r>
        <w:t>IPFA</w:t>
      </w:r>
      <w:r w:rsidRPr="002A48EA">
        <w:t xml:space="preserve"> advice and guidance on the use of financial derivatives and have regard to C</w:t>
      </w:r>
      <w:r>
        <w:t>IPFA</w:t>
      </w:r>
      <w:r w:rsidRPr="002A48EA">
        <w:t xml:space="preserve"> publications on risk management. </w:t>
      </w:r>
      <w:r>
        <w:t xml:space="preserve">However the council may need to seek its own legal advice. </w:t>
      </w:r>
    </w:p>
    <w:p w:rsidR="00C742C9" w:rsidRDefault="00C742C9" w:rsidP="00C742C9">
      <w:pPr>
        <w:rPr>
          <w:highlight w:val="yellow"/>
        </w:rPr>
      </w:pPr>
    </w:p>
    <w:p w:rsidR="00C742C9" w:rsidRDefault="00C742C9" w:rsidP="00C742C9">
      <w:pPr>
        <w:jc w:val="both"/>
      </w:pPr>
      <w:r w:rsidRPr="004972A5">
        <w:t xml:space="preserve">It is anticipated that there may be occasions when it is appropriate to undertake transactions which seek to reduce the council's specific exposure to interest rate risk. A standard market technique involves selling </w:t>
      </w:r>
      <w:r w:rsidR="006B337B">
        <w:t>g</w:t>
      </w:r>
      <w:r w:rsidRPr="004972A5">
        <w:t>i</w:t>
      </w:r>
      <w:r>
        <w:t>l</w:t>
      </w:r>
      <w:r w:rsidRPr="004972A5">
        <w:t xml:space="preserve">ts to be paid for at an agreed date in the future rather than the normal next working day. It is proposed that the advance date is restricted to </w:t>
      </w:r>
      <w:r w:rsidR="006B337B">
        <w:t xml:space="preserve">one </w:t>
      </w:r>
      <w:r w:rsidR="006B337B" w:rsidRPr="00494F94">
        <w:t>month</w:t>
      </w:r>
      <w:r w:rsidRPr="00494F94">
        <w:t xml:space="preserve"> and the limit on the transaction(s) outstanding is £250m in total. </w:t>
      </w:r>
    </w:p>
    <w:p w:rsidR="00C742C9" w:rsidRDefault="00C742C9" w:rsidP="00C742C9">
      <w:pPr>
        <w:rPr>
          <w:highlight w:val="yellow"/>
        </w:rPr>
      </w:pPr>
    </w:p>
    <w:p w:rsidR="00C742C9" w:rsidRPr="00240DD0" w:rsidRDefault="00C742C9" w:rsidP="00C742C9">
      <w:pPr>
        <w:jc w:val="both"/>
        <w:rPr>
          <w:b/>
          <w:sz w:val="28"/>
          <w:szCs w:val="28"/>
        </w:rPr>
      </w:pPr>
      <w:r w:rsidRPr="00240DD0">
        <w:rPr>
          <w:b/>
          <w:sz w:val="28"/>
          <w:szCs w:val="28"/>
        </w:rPr>
        <w:t xml:space="preserve">Impact on the </w:t>
      </w:r>
      <w:r w:rsidR="00C2537B">
        <w:rPr>
          <w:b/>
          <w:sz w:val="28"/>
          <w:szCs w:val="28"/>
        </w:rPr>
        <w:t>c</w:t>
      </w:r>
      <w:r w:rsidRPr="00240DD0">
        <w:rPr>
          <w:b/>
          <w:sz w:val="28"/>
          <w:szCs w:val="28"/>
        </w:rPr>
        <w:t xml:space="preserve">ouncil's </w:t>
      </w:r>
      <w:r w:rsidR="00E96927">
        <w:rPr>
          <w:b/>
          <w:sz w:val="28"/>
          <w:szCs w:val="28"/>
        </w:rPr>
        <w:t>r</w:t>
      </w:r>
      <w:r w:rsidRPr="00240DD0">
        <w:rPr>
          <w:b/>
          <w:sz w:val="28"/>
          <w:szCs w:val="28"/>
        </w:rPr>
        <w:t xml:space="preserve">evenue </w:t>
      </w:r>
      <w:r w:rsidR="00E96927">
        <w:rPr>
          <w:b/>
          <w:sz w:val="28"/>
          <w:szCs w:val="28"/>
        </w:rPr>
        <w:t>b</w:t>
      </w:r>
      <w:r w:rsidRPr="00240DD0">
        <w:rPr>
          <w:b/>
          <w:sz w:val="28"/>
          <w:szCs w:val="28"/>
        </w:rPr>
        <w:t xml:space="preserve">udget </w:t>
      </w:r>
    </w:p>
    <w:p w:rsidR="00C742C9" w:rsidRDefault="00C742C9" w:rsidP="00C742C9">
      <w:pPr>
        <w:jc w:val="both"/>
      </w:pPr>
    </w:p>
    <w:p w:rsidR="00C742C9" w:rsidRPr="00A036BF" w:rsidRDefault="00C742C9" w:rsidP="00C742C9">
      <w:pPr>
        <w:jc w:val="both"/>
      </w:pPr>
      <w:r w:rsidRPr="00A036BF">
        <w:t xml:space="preserve">With base rates at exceptionally low levels, investment returns are likely to continue to be far lower than has </w:t>
      </w:r>
      <w:r>
        <w:t>previously been the case</w:t>
      </w:r>
      <w:r w:rsidRPr="00A036BF">
        <w:t>. However, in the knowledge that a portion of cash invested will not be required in the short term and to protect against continued low investment rates</w:t>
      </w:r>
      <w:r>
        <w:t>,</w:t>
      </w:r>
      <w:r w:rsidRPr="00A036BF">
        <w:t xml:space="preserve"> investments may be made for longer time periods, depending on cash flow considerations and the prevailing market conditions. </w:t>
      </w:r>
    </w:p>
    <w:p w:rsidR="00C742C9" w:rsidRDefault="00C742C9" w:rsidP="00C742C9">
      <w:pPr>
        <w:jc w:val="both"/>
      </w:pPr>
    </w:p>
    <w:p w:rsidR="00C742C9" w:rsidRDefault="00C742C9" w:rsidP="00C742C9">
      <w:pPr>
        <w:jc w:val="both"/>
      </w:pPr>
      <w:r w:rsidRPr="00A036BF">
        <w:t xml:space="preserve">The performance target on investments is a return above the average rate for </w:t>
      </w:r>
      <w:r w:rsidR="006B337B">
        <w:t>seven</w:t>
      </w:r>
      <w:r w:rsidRPr="00A036BF">
        <w:t xml:space="preserve"> day notice money.</w:t>
      </w:r>
      <w:r>
        <w:t xml:space="preserve"> </w:t>
      </w:r>
    </w:p>
    <w:p w:rsidR="00C742C9" w:rsidRDefault="00C742C9" w:rsidP="00C742C9">
      <w:pPr>
        <w:jc w:val="both"/>
      </w:pPr>
    </w:p>
    <w:p w:rsidR="00C742C9" w:rsidRDefault="00C742C9" w:rsidP="00C742C9">
      <w:pPr>
        <w:jc w:val="both"/>
      </w:pPr>
      <w:r w:rsidRPr="00351C7D">
        <w:t>The</w:t>
      </w:r>
      <w:r>
        <w:t xml:space="preserve"> following</w:t>
      </w:r>
      <w:r w:rsidRPr="00351C7D">
        <w:t xml:space="preserve"> table outlines the budget for the financing charges element of the </w:t>
      </w:r>
      <w:r>
        <w:t>c</w:t>
      </w:r>
      <w:r w:rsidRPr="00351C7D">
        <w:t>ouncil's revenue budget</w:t>
      </w:r>
      <w:r>
        <w:t xml:space="preserve"> as reflected in the </w:t>
      </w:r>
      <w:r w:rsidR="00735451">
        <w:t>m</w:t>
      </w:r>
      <w:r>
        <w:t xml:space="preserve">edium </w:t>
      </w:r>
      <w:r w:rsidR="00735451">
        <w:t>t</w:t>
      </w:r>
      <w:r>
        <w:t xml:space="preserve">erm </w:t>
      </w:r>
      <w:r w:rsidR="00735451">
        <w:t>f</w:t>
      </w:r>
      <w:r>
        <w:t xml:space="preserve">inancial </w:t>
      </w:r>
      <w:r w:rsidR="00735451">
        <w:t>s</w:t>
      </w:r>
      <w:r>
        <w:t>trategy</w:t>
      </w:r>
      <w:r w:rsidRPr="00351C7D">
        <w:t>.</w:t>
      </w:r>
      <w:r>
        <w:t xml:space="preserve"> However, t</w:t>
      </w:r>
      <w:r w:rsidRPr="00CE7053">
        <w:t>he budgets will be reviewed in light of changes in the capital programme.</w:t>
      </w:r>
      <w:r w:rsidRPr="00351C7D">
        <w:t xml:space="preserve"> </w:t>
      </w:r>
      <w:r>
        <w:t xml:space="preserve"> </w:t>
      </w:r>
    </w:p>
    <w:p w:rsidR="00C742C9" w:rsidRPr="00464DF9" w:rsidRDefault="00C742C9" w:rsidP="00C742C9">
      <w:pPr>
        <w:jc w:val="both"/>
      </w:pPr>
    </w:p>
    <w:tbl>
      <w:tblPr>
        <w:tblW w:w="9016" w:type="dxa"/>
        <w:tblLook w:val="04A0" w:firstRow="1" w:lastRow="0" w:firstColumn="1" w:lastColumn="0" w:noHBand="0" w:noVBand="1"/>
      </w:tblPr>
      <w:tblGrid>
        <w:gridCol w:w="3681"/>
        <w:gridCol w:w="1417"/>
        <w:gridCol w:w="1418"/>
        <w:gridCol w:w="1280"/>
        <w:gridCol w:w="1220"/>
      </w:tblGrid>
      <w:tr w:rsidR="00E06456" w:rsidTr="00C742C9">
        <w:trPr>
          <w:trHeight w:val="285"/>
        </w:trPr>
        <w:tc>
          <w:tcPr>
            <w:tcW w:w="3681" w:type="dxa"/>
            <w:tcBorders>
              <w:top w:val="single" w:sz="4" w:space="0" w:color="auto"/>
              <w:left w:val="single" w:sz="4" w:space="0" w:color="auto"/>
              <w:right w:val="nil"/>
            </w:tcBorders>
            <w:shd w:val="clear" w:color="000000" w:fill="FFFFFF"/>
            <w:noWrap/>
            <w:vAlign w:val="bottom"/>
            <w:hideMark/>
          </w:tcPr>
          <w:p w:rsidR="00C742C9" w:rsidRPr="00354B3D" w:rsidRDefault="00C742C9" w:rsidP="00C742C9">
            <w:r w:rsidRPr="00354B3D">
              <w:t> </w:t>
            </w:r>
          </w:p>
        </w:tc>
        <w:tc>
          <w:tcPr>
            <w:tcW w:w="1417" w:type="dxa"/>
            <w:tcBorders>
              <w:top w:val="single" w:sz="4" w:space="0" w:color="auto"/>
              <w:left w:val="single" w:sz="4" w:space="0" w:color="auto"/>
              <w:right w:val="single" w:sz="4" w:space="0" w:color="auto"/>
            </w:tcBorders>
            <w:shd w:val="clear" w:color="000000" w:fill="FFFFFF"/>
            <w:noWrap/>
            <w:vAlign w:val="bottom"/>
            <w:hideMark/>
          </w:tcPr>
          <w:p w:rsidR="00C742C9" w:rsidRPr="00354B3D" w:rsidRDefault="00C742C9" w:rsidP="00C742C9">
            <w:pPr>
              <w:jc w:val="center"/>
            </w:pPr>
            <w:r w:rsidRPr="00354B3D">
              <w:t>Revenue Budget</w:t>
            </w:r>
          </w:p>
        </w:tc>
        <w:tc>
          <w:tcPr>
            <w:tcW w:w="1418" w:type="dxa"/>
            <w:tcBorders>
              <w:top w:val="single" w:sz="4" w:space="0" w:color="auto"/>
              <w:left w:val="nil"/>
              <w:right w:val="single" w:sz="4" w:space="0" w:color="auto"/>
            </w:tcBorders>
            <w:shd w:val="clear" w:color="000000" w:fill="FFFFFF"/>
            <w:noWrap/>
            <w:vAlign w:val="bottom"/>
            <w:hideMark/>
          </w:tcPr>
          <w:p w:rsidR="00C742C9" w:rsidRPr="00354B3D" w:rsidRDefault="00C742C9" w:rsidP="00C742C9">
            <w:pPr>
              <w:jc w:val="center"/>
            </w:pPr>
            <w:r w:rsidRPr="00354B3D">
              <w:t>Revenue Budget</w:t>
            </w:r>
          </w:p>
        </w:tc>
        <w:tc>
          <w:tcPr>
            <w:tcW w:w="1280" w:type="dxa"/>
            <w:tcBorders>
              <w:top w:val="single" w:sz="4" w:space="0" w:color="auto"/>
              <w:left w:val="nil"/>
              <w:right w:val="single" w:sz="4" w:space="0" w:color="auto"/>
            </w:tcBorders>
            <w:shd w:val="clear" w:color="000000" w:fill="FFFFFF"/>
            <w:noWrap/>
            <w:vAlign w:val="bottom"/>
            <w:hideMark/>
          </w:tcPr>
          <w:p w:rsidR="00C742C9" w:rsidRPr="00354B3D" w:rsidRDefault="00C742C9" w:rsidP="00C742C9">
            <w:pPr>
              <w:jc w:val="center"/>
            </w:pPr>
            <w:r w:rsidRPr="00354B3D">
              <w:t>Revenue Budget</w:t>
            </w:r>
          </w:p>
        </w:tc>
        <w:tc>
          <w:tcPr>
            <w:tcW w:w="1220" w:type="dxa"/>
            <w:tcBorders>
              <w:top w:val="single" w:sz="4" w:space="0" w:color="auto"/>
              <w:left w:val="nil"/>
              <w:right w:val="single" w:sz="4" w:space="0" w:color="auto"/>
            </w:tcBorders>
            <w:shd w:val="clear" w:color="000000" w:fill="FFFFFF"/>
            <w:noWrap/>
            <w:vAlign w:val="bottom"/>
            <w:hideMark/>
          </w:tcPr>
          <w:p w:rsidR="00C742C9" w:rsidRPr="00354B3D" w:rsidRDefault="00C742C9" w:rsidP="00C742C9">
            <w:pPr>
              <w:jc w:val="center"/>
            </w:pPr>
            <w:r w:rsidRPr="00354B3D">
              <w:t>Revenue Budget</w:t>
            </w:r>
          </w:p>
        </w:tc>
      </w:tr>
      <w:tr w:rsidR="00E06456" w:rsidTr="00C742C9">
        <w:trPr>
          <w:trHeight w:val="285"/>
        </w:trPr>
        <w:tc>
          <w:tcPr>
            <w:tcW w:w="3681" w:type="dxa"/>
            <w:tcBorders>
              <w:top w:val="nil"/>
              <w:left w:val="single" w:sz="4" w:space="0" w:color="auto"/>
              <w:right w:val="nil"/>
            </w:tcBorders>
            <w:shd w:val="clear" w:color="000000" w:fill="FFFFFF"/>
            <w:noWrap/>
            <w:vAlign w:val="bottom"/>
            <w:hideMark/>
          </w:tcPr>
          <w:p w:rsidR="00C742C9" w:rsidRPr="00354B3D" w:rsidRDefault="00C742C9" w:rsidP="00C742C9">
            <w:r w:rsidRPr="00354B3D">
              <w:t> </w:t>
            </w:r>
          </w:p>
        </w:tc>
        <w:tc>
          <w:tcPr>
            <w:tcW w:w="1417" w:type="dxa"/>
            <w:tcBorders>
              <w:top w:val="nil"/>
              <w:left w:val="single" w:sz="4" w:space="0" w:color="auto"/>
              <w:right w:val="single" w:sz="4" w:space="0" w:color="auto"/>
            </w:tcBorders>
            <w:shd w:val="clear" w:color="000000" w:fill="FFFFFF"/>
            <w:noWrap/>
            <w:vAlign w:val="bottom"/>
            <w:hideMark/>
          </w:tcPr>
          <w:p w:rsidR="00C742C9" w:rsidRPr="00354B3D" w:rsidRDefault="00C742C9" w:rsidP="00C742C9">
            <w:pPr>
              <w:jc w:val="center"/>
            </w:pPr>
            <w:r w:rsidRPr="00354B3D">
              <w:t>201</w:t>
            </w:r>
            <w:r>
              <w:t>9</w:t>
            </w:r>
            <w:r w:rsidRPr="00354B3D">
              <w:t>/</w:t>
            </w:r>
            <w:r>
              <w:t>20</w:t>
            </w:r>
          </w:p>
        </w:tc>
        <w:tc>
          <w:tcPr>
            <w:tcW w:w="1418" w:type="dxa"/>
            <w:tcBorders>
              <w:top w:val="nil"/>
              <w:left w:val="nil"/>
              <w:right w:val="single" w:sz="4" w:space="0" w:color="auto"/>
            </w:tcBorders>
            <w:shd w:val="clear" w:color="000000" w:fill="FFFFFF"/>
            <w:noWrap/>
            <w:vAlign w:val="bottom"/>
            <w:hideMark/>
          </w:tcPr>
          <w:p w:rsidR="00C742C9" w:rsidRPr="00354B3D" w:rsidRDefault="00C742C9" w:rsidP="00C742C9">
            <w:pPr>
              <w:jc w:val="center"/>
            </w:pPr>
            <w:r w:rsidRPr="00354B3D">
              <w:t>20</w:t>
            </w:r>
            <w:r>
              <w:t>20</w:t>
            </w:r>
            <w:r w:rsidRPr="00354B3D">
              <w:t>/</w:t>
            </w:r>
            <w:r>
              <w:t>21</w:t>
            </w:r>
          </w:p>
        </w:tc>
        <w:tc>
          <w:tcPr>
            <w:tcW w:w="1280" w:type="dxa"/>
            <w:tcBorders>
              <w:top w:val="nil"/>
              <w:left w:val="nil"/>
              <w:right w:val="single" w:sz="4" w:space="0" w:color="auto"/>
            </w:tcBorders>
            <w:shd w:val="clear" w:color="000000" w:fill="FFFFFF"/>
            <w:noWrap/>
            <w:vAlign w:val="bottom"/>
            <w:hideMark/>
          </w:tcPr>
          <w:p w:rsidR="00C742C9" w:rsidRPr="00354B3D" w:rsidRDefault="00C742C9" w:rsidP="00C742C9">
            <w:pPr>
              <w:jc w:val="center"/>
            </w:pPr>
            <w:r w:rsidRPr="00354B3D">
              <w:t>20</w:t>
            </w:r>
            <w:r>
              <w:t>21</w:t>
            </w:r>
            <w:r w:rsidRPr="00354B3D">
              <w:t>/2</w:t>
            </w:r>
            <w:r>
              <w:t>2</w:t>
            </w:r>
          </w:p>
        </w:tc>
        <w:tc>
          <w:tcPr>
            <w:tcW w:w="1220" w:type="dxa"/>
            <w:tcBorders>
              <w:top w:val="nil"/>
              <w:left w:val="nil"/>
              <w:right w:val="single" w:sz="4" w:space="0" w:color="auto"/>
            </w:tcBorders>
            <w:shd w:val="clear" w:color="000000" w:fill="FFFFFF"/>
            <w:noWrap/>
            <w:vAlign w:val="bottom"/>
            <w:hideMark/>
          </w:tcPr>
          <w:p w:rsidR="00C742C9" w:rsidRPr="00354B3D" w:rsidRDefault="00C742C9" w:rsidP="00C742C9">
            <w:pPr>
              <w:jc w:val="center"/>
            </w:pPr>
            <w:r w:rsidRPr="00354B3D">
              <w:t>202</w:t>
            </w:r>
            <w:r>
              <w:t>2</w:t>
            </w:r>
            <w:r w:rsidRPr="00354B3D">
              <w:t>/2</w:t>
            </w:r>
            <w:r>
              <w:t>3</w:t>
            </w:r>
          </w:p>
        </w:tc>
      </w:tr>
      <w:tr w:rsidR="00E06456" w:rsidTr="00C742C9">
        <w:trPr>
          <w:trHeight w:val="285"/>
        </w:trPr>
        <w:tc>
          <w:tcPr>
            <w:tcW w:w="3681" w:type="dxa"/>
            <w:tcBorders>
              <w:top w:val="nil"/>
              <w:left w:val="single" w:sz="4" w:space="0" w:color="auto"/>
              <w:bottom w:val="single" w:sz="4" w:space="0" w:color="auto"/>
              <w:right w:val="nil"/>
            </w:tcBorders>
            <w:shd w:val="clear" w:color="000000" w:fill="FFFFFF"/>
            <w:noWrap/>
            <w:vAlign w:val="bottom"/>
            <w:hideMark/>
          </w:tcPr>
          <w:p w:rsidR="00C742C9" w:rsidRPr="00354B3D" w:rsidRDefault="00C742C9" w:rsidP="00C742C9">
            <w:r w:rsidRPr="00354B3D">
              <w:t> </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C742C9" w:rsidRPr="00354B3D" w:rsidRDefault="00C742C9">
            <w:pPr>
              <w:jc w:val="center"/>
            </w:pPr>
            <w:r w:rsidRPr="00354B3D">
              <w:t>£m</w:t>
            </w:r>
          </w:p>
        </w:tc>
        <w:tc>
          <w:tcPr>
            <w:tcW w:w="1418" w:type="dxa"/>
            <w:tcBorders>
              <w:top w:val="nil"/>
              <w:left w:val="nil"/>
              <w:bottom w:val="single" w:sz="4" w:space="0" w:color="auto"/>
              <w:right w:val="single" w:sz="4" w:space="0" w:color="auto"/>
            </w:tcBorders>
            <w:shd w:val="clear" w:color="000000" w:fill="FFFFFF"/>
            <w:noWrap/>
            <w:vAlign w:val="bottom"/>
            <w:hideMark/>
          </w:tcPr>
          <w:p w:rsidR="00C742C9" w:rsidRPr="00354B3D" w:rsidRDefault="00C742C9">
            <w:pPr>
              <w:jc w:val="center"/>
            </w:pPr>
            <w:r w:rsidRPr="00354B3D">
              <w:t>£m</w:t>
            </w:r>
          </w:p>
        </w:tc>
        <w:tc>
          <w:tcPr>
            <w:tcW w:w="1280" w:type="dxa"/>
            <w:tcBorders>
              <w:top w:val="nil"/>
              <w:left w:val="nil"/>
              <w:bottom w:val="single" w:sz="4" w:space="0" w:color="auto"/>
              <w:right w:val="single" w:sz="4" w:space="0" w:color="auto"/>
            </w:tcBorders>
            <w:shd w:val="clear" w:color="000000" w:fill="FFFFFF"/>
            <w:noWrap/>
            <w:vAlign w:val="bottom"/>
            <w:hideMark/>
          </w:tcPr>
          <w:p w:rsidR="00C742C9" w:rsidRPr="00354B3D" w:rsidRDefault="00C742C9">
            <w:pPr>
              <w:jc w:val="center"/>
            </w:pPr>
            <w:r w:rsidRPr="00354B3D">
              <w:t>£m</w:t>
            </w:r>
          </w:p>
        </w:tc>
        <w:tc>
          <w:tcPr>
            <w:tcW w:w="1220" w:type="dxa"/>
            <w:tcBorders>
              <w:top w:val="nil"/>
              <w:left w:val="nil"/>
              <w:bottom w:val="single" w:sz="4" w:space="0" w:color="auto"/>
              <w:right w:val="single" w:sz="4" w:space="0" w:color="auto"/>
            </w:tcBorders>
            <w:shd w:val="clear" w:color="000000" w:fill="FFFFFF"/>
            <w:noWrap/>
            <w:vAlign w:val="bottom"/>
            <w:hideMark/>
          </w:tcPr>
          <w:p w:rsidR="00C742C9" w:rsidRPr="00354B3D" w:rsidRDefault="00C742C9">
            <w:pPr>
              <w:jc w:val="center"/>
            </w:pPr>
            <w:r w:rsidRPr="00354B3D">
              <w:t>£m</w:t>
            </w:r>
          </w:p>
        </w:tc>
      </w:tr>
      <w:tr w:rsidR="00E06456" w:rsidTr="00C742C9">
        <w:trPr>
          <w:trHeight w:val="285"/>
        </w:trPr>
        <w:tc>
          <w:tcPr>
            <w:tcW w:w="3681" w:type="dxa"/>
            <w:tcBorders>
              <w:top w:val="single" w:sz="4" w:space="0" w:color="auto"/>
              <w:left w:val="single" w:sz="4" w:space="0" w:color="auto"/>
              <w:bottom w:val="single" w:sz="4" w:space="0" w:color="auto"/>
              <w:right w:val="nil"/>
            </w:tcBorders>
            <w:shd w:val="clear" w:color="000000" w:fill="FFFFFF"/>
            <w:noWrap/>
            <w:vAlign w:val="bottom"/>
            <w:hideMark/>
          </w:tcPr>
          <w:p w:rsidR="00C742C9" w:rsidRPr="00354B3D" w:rsidRDefault="00C742C9" w:rsidP="00C742C9">
            <w:r w:rsidRPr="00354B3D">
              <w:t xml:space="preserve">Minimum Revenue Provision </w:t>
            </w:r>
          </w:p>
        </w:tc>
        <w:tc>
          <w:tcPr>
            <w:tcW w:w="1417" w:type="dxa"/>
            <w:tcBorders>
              <w:top w:val="single" w:sz="4" w:space="0" w:color="auto"/>
              <w:left w:val="single" w:sz="4" w:space="0" w:color="auto"/>
              <w:bottom w:val="single" w:sz="4" w:space="0" w:color="auto"/>
              <w:right w:val="nil"/>
            </w:tcBorders>
            <w:shd w:val="clear" w:color="000000" w:fill="FFFFFF"/>
            <w:noWrap/>
            <w:vAlign w:val="bottom"/>
          </w:tcPr>
          <w:p w:rsidR="00C742C9" w:rsidRPr="00354B3D" w:rsidRDefault="00C742C9" w:rsidP="00C742C9">
            <w:pPr>
              <w:jc w:val="center"/>
            </w:pPr>
            <w:r>
              <w:t>15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742C9" w:rsidRPr="00354B3D" w:rsidRDefault="00C742C9" w:rsidP="00C742C9">
            <w:pPr>
              <w:jc w:val="center"/>
            </w:pPr>
            <w:r>
              <w:t>16</w:t>
            </w:r>
          </w:p>
        </w:tc>
        <w:tc>
          <w:tcPr>
            <w:tcW w:w="1280" w:type="dxa"/>
            <w:tcBorders>
              <w:top w:val="single" w:sz="4" w:space="0" w:color="auto"/>
              <w:left w:val="nil"/>
              <w:bottom w:val="single" w:sz="4" w:space="0" w:color="auto"/>
              <w:right w:val="single" w:sz="4" w:space="0" w:color="auto"/>
            </w:tcBorders>
            <w:shd w:val="clear" w:color="000000" w:fill="FFFFFF"/>
            <w:noWrap/>
            <w:vAlign w:val="bottom"/>
          </w:tcPr>
          <w:p w:rsidR="00C742C9" w:rsidRPr="00354B3D" w:rsidRDefault="00C742C9" w:rsidP="00C742C9">
            <w:pPr>
              <w:jc w:val="center"/>
            </w:pPr>
            <w:r>
              <w:t>16</w:t>
            </w:r>
          </w:p>
        </w:tc>
        <w:tc>
          <w:tcPr>
            <w:tcW w:w="1220" w:type="dxa"/>
            <w:tcBorders>
              <w:top w:val="single" w:sz="4" w:space="0" w:color="auto"/>
              <w:left w:val="nil"/>
              <w:bottom w:val="single" w:sz="4" w:space="0" w:color="auto"/>
              <w:right w:val="single" w:sz="4" w:space="0" w:color="auto"/>
            </w:tcBorders>
            <w:shd w:val="clear" w:color="000000" w:fill="FFFFFF"/>
            <w:noWrap/>
            <w:vAlign w:val="bottom"/>
          </w:tcPr>
          <w:p w:rsidR="00C742C9" w:rsidRPr="00354B3D" w:rsidRDefault="00C742C9" w:rsidP="00C742C9">
            <w:pPr>
              <w:jc w:val="center"/>
            </w:pPr>
            <w:r>
              <w:t>17</w:t>
            </w:r>
          </w:p>
        </w:tc>
      </w:tr>
      <w:tr w:rsidR="00E06456" w:rsidTr="00C742C9">
        <w:trPr>
          <w:trHeight w:val="285"/>
        </w:trPr>
        <w:tc>
          <w:tcPr>
            <w:tcW w:w="3681" w:type="dxa"/>
            <w:tcBorders>
              <w:top w:val="single" w:sz="4" w:space="0" w:color="auto"/>
              <w:left w:val="single" w:sz="4" w:space="0" w:color="auto"/>
              <w:bottom w:val="single" w:sz="4" w:space="0" w:color="auto"/>
              <w:right w:val="nil"/>
            </w:tcBorders>
            <w:shd w:val="clear" w:color="000000" w:fill="FFFFFF"/>
            <w:noWrap/>
            <w:vAlign w:val="bottom"/>
            <w:hideMark/>
          </w:tcPr>
          <w:p w:rsidR="00C742C9" w:rsidRPr="00354B3D" w:rsidRDefault="00C742C9" w:rsidP="00C742C9">
            <w:r w:rsidRPr="00354B3D">
              <w:t xml:space="preserve">Interest </w:t>
            </w:r>
            <w:r>
              <w:t>p</w:t>
            </w:r>
            <w:r w:rsidRPr="00354B3D">
              <w:t>aid</w:t>
            </w:r>
          </w:p>
        </w:tc>
        <w:tc>
          <w:tcPr>
            <w:tcW w:w="1417" w:type="dxa"/>
            <w:tcBorders>
              <w:top w:val="single" w:sz="4" w:space="0" w:color="auto"/>
              <w:left w:val="single" w:sz="4" w:space="0" w:color="auto"/>
              <w:bottom w:val="single" w:sz="4" w:space="0" w:color="auto"/>
              <w:right w:val="nil"/>
            </w:tcBorders>
            <w:shd w:val="clear" w:color="000000" w:fill="FFFFFF"/>
            <w:noWrap/>
            <w:vAlign w:val="bottom"/>
          </w:tcPr>
          <w:p w:rsidR="00C742C9" w:rsidRPr="00354B3D" w:rsidRDefault="00C742C9" w:rsidP="00C742C9">
            <w:pPr>
              <w:jc w:val="center"/>
            </w:pPr>
            <w:r>
              <w:t>25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742C9" w:rsidRPr="00354B3D" w:rsidRDefault="00C742C9" w:rsidP="00C742C9">
            <w:pPr>
              <w:jc w:val="center"/>
            </w:pPr>
            <w:r>
              <w:t>25</w:t>
            </w:r>
          </w:p>
        </w:tc>
        <w:tc>
          <w:tcPr>
            <w:tcW w:w="1280" w:type="dxa"/>
            <w:tcBorders>
              <w:top w:val="single" w:sz="4" w:space="0" w:color="auto"/>
              <w:left w:val="nil"/>
              <w:bottom w:val="single" w:sz="4" w:space="0" w:color="auto"/>
              <w:right w:val="single" w:sz="4" w:space="0" w:color="auto"/>
            </w:tcBorders>
            <w:shd w:val="clear" w:color="000000" w:fill="FFFFFF"/>
            <w:noWrap/>
            <w:vAlign w:val="bottom"/>
          </w:tcPr>
          <w:p w:rsidR="00C742C9" w:rsidRPr="00354B3D" w:rsidRDefault="00C742C9" w:rsidP="00C742C9">
            <w:pPr>
              <w:jc w:val="center"/>
            </w:pPr>
            <w:r>
              <w:t>25</w:t>
            </w:r>
          </w:p>
        </w:tc>
        <w:tc>
          <w:tcPr>
            <w:tcW w:w="1220" w:type="dxa"/>
            <w:tcBorders>
              <w:top w:val="single" w:sz="4" w:space="0" w:color="auto"/>
              <w:left w:val="nil"/>
              <w:bottom w:val="single" w:sz="4" w:space="0" w:color="auto"/>
              <w:right w:val="single" w:sz="4" w:space="0" w:color="auto"/>
            </w:tcBorders>
            <w:shd w:val="clear" w:color="000000" w:fill="FFFFFF"/>
            <w:noWrap/>
            <w:vAlign w:val="bottom"/>
          </w:tcPr>
          <w:p w:rsidR="00C742C9" w:rsidRPr="00354B3D" w:rsidRDefault="00C742C9" w:rsidP="00C742C9">
            <w:pPr>
              <w:jc w:val="center"/>
            </w:pPr>
            <w:r>
              <w:t>25</w:t>
            </w:r>
          </w:p>
        </w:tc>
      </w:tr>
      <w:tr w:rsidR="00E06456" w:rsidTr="00C742C9">
        <w:trPr>
          <w:trHeight w:val="285"/>
        </w:trPr>
        <w:tc>
          <w:tcPr>
            <w:tcW w:w="3681" w:type="dxa"/>
            <w:tcBorders>
              <w:top w:val="single" w:sz="4" w:space="0" w:color="auto"/>
              <w:left w:val="single" w:sz="4" w:space="0" w:color="auto"/>
              <w:bottom w:val="single" w:sz="4" w:space="0" w:color="auto"/>
              <w:right w:val="nil"/>
            </w:tcBorders>
            <w:shd w:val="clear" w:color="000000" w:fill="FFFFFF"/>
            <w:noWrap/>
            <w:vAlign w:val="bottom"/>
            <w:hideMark/>
          </w:tcPr>
          <w:p w:rsidR="00C742C9" w:rsidRPr="00354B3D" w:rsidRDefault="00C742C9" w:rsidP="00C742C9">
            <w:r w:rsidRPr="00354B3D">
              <w:t>Interest</w:t>
            </w:r>
            <w:r>
              <w:t xml:space="preserve"> and other income</w:t>
            </w:r>
            <w:r w:rsidRPr="00354B3D">
              <w:t xml:space="preserve"> </w:t>
            </w:r>
            <w:r>
              <w:t>e</w:t>
            </w:r>
            <w:r w:rsidRPr="00354B3D">
              <w:t>arned</w:t>
            </w:r>
          </w:p>
        </w:tc>
        <w:tc>
          <w:tcPr>
            <w:tcW w:w="1417" w:type="dxa"/>
            <w:tcBorders>
              <w:top w:val="single" w:sz="4" w:space="0" w:color="auto"/>
              <w:left w:val="single" w:sz="4" w:space="0" w:color="auto"/>
              <w:bottom w:val="single" w:sz="4" w:space="0" w:color="auto"/>
              <w:right w:val="nil"/>
            </w:tcBorders>
            <w:shd w:val="clear" w:color="000000" w:fill="FFFFFF"/>
            <w:noWrap/>
            <w:vAlign w:val="bottom"/>
          </w:tcPr>
          <w:p w:rsidR="00C742C9" w:rsidRPr="00354B3D" w:rsidRDefault="00C742C9" w:rsidP="00C742C9">
            <w:pPr>
              <w:jc w:val="center"/>
            </w:pPr>
            <w:r>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742C9" w:rsidRPr="00354B3D" w:rsidRDefault="00C742C9" w:rsidP="00C742C9">
            <w:pPr>
              <w:jc w:val="center"/>
            </w:pPr>
            <w:r>
              <w:t>-12</w:t>
            </w:r>
          </w:p>
        </w:tc>
        <w:tc>
          <w:tcPr>
            <w:tcW w:w="1280" w:type="dxa"/>
            <w:tcBorders>
              <w:top w:val="single" w:sz="4" w:space="0" w:color="auto"/>
              <w:left w:val="nil"/>
              <w:bottom w:val="single" w:sz="4" w:space="0" w:color="auto"/>
              <w:right w:val="single" w:sz="4" w:space="0" w:color="auto"/>
            </w:tcBorders>
            <w:shd w:val="clear" w:color="000000" w:fill="FFFFFF"/>
            <w:noWrap/>
            <w:vAlign w:val="bottom"/>
          </w:tcPr>
          <w:p w:rsidR="00C742C9" w:rsidRPr="00354B3D" w:rsidRDefault="00C742C9" w:rsidP="00C742C9">
            <w:pPr>
              <w:jc w:val="center"/>
            </w:pPr>
            <w:r>
              <w:t>-12</w:t>
            </w:r>
          </w:p>
        </w:tc>
        <w:tc>
          <w:tcPr>
            <w:tcW w:w="1220" w:type="dxa"/>
            <w:tcBorders>
              <w:top w:val="single" w:sz="4" w:space="0" w:color="auto"/>
              <w:left w:val="nil"/>
              <w:bottom w:val="single" w:sz="4" w:space="0" w:color="auto"/>
              <w:right w:val="single" w:sz="4" w:space="0" w:color="auto"/>
            </w:tcBorders>
            <w:shd w:val="clear" w:color="000000" w:fill="FFFFFF"/>
            <w:noWrap/>
            <w:vAlign w:val="bottom"/>
          </w:tcPr>
          <w:p w:rsidR="00C742C9" w:rsidRPr="00354B3D" w:rsidRDefault="00C742C9" w:rsidP="00C742C9">
            <w:pPr>
              <w:jc w:val="center"/>
            </w:pPr>
            <w:r>
              <w:t>-12</w:t>
            </w:r>
          </w:p>
        </w:tc>
      </w:tr>
      <w:tr w:rsidR="00E06456" w:rsidTr="00C742C9">
        <w:trPr>
          <w:trHeight w:val="285"/>
        </w:trPr>
        <w:tc>
          <w:tcPr>
            <w:tcW w:w="3681" w:type="dxa"/>
            <w:tcBorders>
              <w:top w:val="single" w:sz="4" w:space="0" w:color="auto"/>
              <w:left w:val="single" w:sz="4" w:space="0" w:color="auto"/>
              <w:bottom w:val="single" w:sz="4" w:space="0" w:color="auto"/>
              <w:right w:val="nil"/>
            </w:tcBorders>
            <w:shd w:val="clear" w:color="auto" w:fill="DAEEF3" w:themeFill="accent5" w:themeFillTint="33"/>
            <w:noWrap/>
            <w:vAlign w:val="bottom"/>
            <w:hideMark/>
          </w:tcPr>
          <w:p w:rsidR="00C742C9" w:rsidRPr="00354B3D" w:rsidRDefault="00C742C9" w:rsidP="00C742C9">
            <w:r w:rsidRPr="00354B3D">
              <w:t>Total</w:t>
            </w:r>
          </w:p>
        </w:tc>
        <w:tc>
          <w:tcPr>
            <w:tcW w:w="1417" w:type="dxa"/>
            <w:tcBorders>
              <w:top w:val="single" w:sz="4" w:space="0" w:color="auto"/>
              <w:left w:val="single" w:sz="4" w:space="0" w:color="auto"/>
              <w:bottom w:val="single" w:sz="4" w:space="0" w:color="auto"/>
              <w:right w:val="nil"/>
            </w:tcBorders>
            <w:shd w:val="clear" w:color="auto" w:fill="DAEEF3" w:themeFill="accent5" w:themeFillTint="33"/>
            <w:noWrap/>
            <w:vAlign w:val="bottom"/>
          </w:tcPr>
          <w:p w:rsidR="00C742C9" w:rsidRPr="00354B3D" w:rsidRDefault="00C742C9" w:rsidP="00C742C9">
            <w:pPr>
              <w:jc w:val="center"/>
            </w:pPr>
            <w:r>
              <w:t>26</w:t>
            </w:r>
          </w:p>
        </w:tc>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rsidR="00C742C9" w:rsidRPr="00354B3D" w:rsidRDefault="00C742C9" w:rsidP="00C742C9">
            <w:pPr>
              <w:jc w:val="center"/>
            </w:pPr>
            <w:r>
              <w:t>29</w:t>
            </w:r>
          </w:p>
        </w:tc>
        <w:tc>
          <w:tcPr>
            <w:tcW w:w="1280"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C742C9" w:rsidRPr="00354B3D" w:rsidRDefault="00C742C9" w:rsidP="00C742C9">
            <w:pPr>
              <w:jc w:val="center"/>
            </w:pPr>
            <w:r>
              <w:t>29</w:t>
            </w:r>
          </w:p>
        </w:tc>
        <w:tc>
          <w:tcPr>
            <w:tcW w:w="1220"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C742C9" w:rsidRPr="00354B3D" w:rsidRDefault="00C742C9" w:rsidP="00C742C9">
            <w:pPr>
              <w:jc w:val="center"/>
            </w:pPr>
            <w:r>
              <w:t>30</w:t>
            </w:r>
          </w:p>
        </w:tc>
      </w:tr>
    </w:tbl>
    <w:p w:rsidR="00C742C9" w:rsidRDefault="00C742C9" w:rsidP="00C742C9">
      <w:pPr>
        <w:jc w:val="both"/>
      </w:pPr>
    </w:p>
    <w:p w:rsidR="00C742C9" w:rsidRDefault="00C742C9" w:rsidP="00C742C9">
      <w:pPr>
        <w:jc w:val="both"/>
      </w:pPr>
      <w:r w:rsidRPr="00351C7D">
        <w:t>The revenue budget above reflects a position which takes account of the views of both internal and external</w:t>
      </w:r>
      <w:r>
        <w:t xml:space="preserve"> </w:t>
      </w:r>
      <w:r w:rsidRPr="00351C7D">
        <w:t>advis</w:t>
      </w:r>
      <w:r>
        <w:t>e</w:t>
      </w:r>
      <w:r w:rsidRPr="00351C7D">
        <w:t>rs, particularly in relation to interest rate movements</w:t>
      </w:r>
      <w:r>
        <w:t>.</w:t>
      </w:r>
      <w:r w:rsidRPr="00351C7D">
        <w:t xml:space="preserve"> </w:t>
      </w:r>
      <w:r>
        <w:t>Provision has also been made for</w:t>
      </w:r>
      <w:r w:rsidRPr="00351C7D">
        <w:t xml:space="preserve"> </w:t>
      </w:r>
      <w:r>
        <w:t xml:space="preserve">changing some of the borrowing to a long term fixed rate rather than the existing short term rates in 2020/21. </w:t>
      </w:r>
      <w:r w:rsidRPr="00351C7D">
        <w:t xml:space="preserve">The position will be closely monitored by the </w:t>
      </w:r>
      <w:r>
        <w:t>Director of Finance</w:t>
      </w:r>
      <w:r w:rsidRPr="00351C7D">
        <w:t xml:space="preserve"> and any changes will be reflect</w:t>
      </w:r>
      <w:r>
        <w:t>ed</w:t>
      </w:r>
      <w:r w:rsidRPr="00351C7D">
        <w:t xml:space="preserve"> </w:t>
      </w:r>
      <w:r>
        <w:t xml:space="preserve">in forecasts presented </w:t>
      </w:r>
      <w:r w:rsidRPr="00351C7D">
        <w:t>to Cabinet.</w:t>
      </w:r>
    </w:p>
    <w:p w:rsidR="00717E3A" w:rsidRDefault="00717E3A" w:rsidP="00C742C9">
      <w:pPr>
        <w:jc w:val="both"/>
      </w:pPr>
    </w:p>
    <w:p w:rsidR="00C742C9" w:rsidRPr="00626B24" w:rsidRDefault="00C742C9" w:rsidP="00C742C9">
      <w:pPr>
        <w:spacing w:after="240"/>
        <w:jc w:val="both"/>
        <w:rPr>
          <w:b/>
          <w:bCs/>
          <w:sz w:val="28"/>
          <w:szCs w:val="28"/>
        </w:rPr>
      </w:pPr>
      <w:r w:rsidRPr="00626B24">
        <w:rPr>
          <w:b/>
          <w:bCs/>
          <w:sz w:val="28"/>
          <w:szCs w:val="28"/>
        </w:rPr>
        <w:t>Treasury Management Indicators</w:t>
      </w:r>
    </w:p>
    <w:p w:rsidR="00C742C9" w:rsidRPr="001D620A" w:rsidRDefault="00C742C9" w:rsidP="00C742C9">
      <w:pPr>
        <w:spacing w:after="240"/>
        <w:jc w:val="both"/>
        <w:rPr>
          <w:b/>
          <w:bCs/>
        </w:rPr>
      </w:pPr>
      <w:r w:rsidRPr="00CE4075">
        <w:rPr>
          <w:bCs/>
        </w:rPr>
        <w:t>In line with the relevant legislation the county council has adopted the Prudential Code for Capital Finance in Local Authorities and the Treasury Management in the Public Services Code of Practice (201</w:t>
      </w:r>
      <w:r>
        <w:rPr>
          <w:bCs/>
        </w:rPr>
        <w:t>7</w:t>
      </w:r>
      <w:r w:rsidRPr="00CE4075">
        <w:rPr>
          <w:bCs/>
        </w:rPr>
        <w:t>) as setting the framework of principles for its treasury management activities</w:t>
      </w:r>
      <w:r>
        <w:rPr>
          <w:bCs/>
        </w:rPr>
        <w:t xml:space="preserve">. </w:t>
      </w:r>
      <w:r w:rsidRPr="00344420">
        <w:rPr>
          <w:bCs/>
        </w:rPr>
        <w:t xml:space="preserve">In accordance with the requirements of these codes the </w:t>
      </w:r>
      <w:r w:rsidRPr="00344420">
        <w:rPr>
          <w:bCs/>
        </w:rPr>
        <w:lastRenderedPageBreak/>
        <w:t>council produces each year prudential indicators which provide</w:t>
      </w:r>
      <w:r>
        <w:rPr>
          <w:bCs/>
        </w:rPr>
        <w:t xml:space="preserve"> a framework for the prudent management of its treasury management including</w:t>
      </w:r>
      <w:r w:rsidRPr="00344420">
        <w:rPr>
          <w:bCs/>
        </w:rPr>
        <w:t xml:space="preserve"> limits with regard to certain types of activity such as borrowing. The indicators </w:t>
      </w:r>
      <w:r>
        <w:rPr>
          <w:bCs/>
        </w:rPr>
        <w:t xml:space="preserve">below </w:t>
      </w:r>
      <w:r w:rsidRPr="00344420">
        <w:rPr>
          <w:bCs/>
        </w:rPr>
        <w:t xml:space="preserve">are a consequence of the activities set out within the </w:t>
      </w:r>
      <w:r>
        <w:rPr>
          <w:bCs/>
        </w:rPr>
        <w:t>t</w:t>
      </w:r>
      <w:r w:rsidRPr="00344420">
        <w:rPr>
          <w:bCs/>
        </w:rPr>
        <w:t xml:space="preserve">reasury </w:t>
      </w:r>
      <w:r>
        <w:rPr>
          <w:bCs/>
        </w:rPr>
        <w:t>m</w:t>
      </w:r>
      <w:r w:rsidRPr="00344420">
        <w:rPr>
          <w:bCs/>
        </w:rPr>
        <w:t xml:space="preserve">anagement </w:t>
      </w:r>
      <w:r>
        <w:rPr>
          <w:bCs/>
        </w:rPr>
        <w:t>s</w:t>
      </w:r>
      <w:r w:rsidRPr="00344420">
        <w:rPr>
          <w:bCs/>
        </w:rPr>
        <w:t>trategy.</w:t>
      </w:r>
      <w:r w:rsidRPr="00F86B98">
        <w:rPr>
          <w:bCs/>
        </w:rPr>
        <w:t xml:space="preserve"> </w:t>
      </w:r>
      <w:r>
        <w:rPr>
          <w:b/>
          <w:bCs/>
        </w:rPr>
        <w:t xml:space="preserve"> </w:t>
      </w:r>
    </w:p>
    <w:p w:rsidR="00C742C9" w:rsidRDefault="00C742C9" w:rsidP="00C742C9">
      <w:pPr>
        <w:jc w:val="both"/>
        <w:rPr>
          <w:b/>
          <w:bCs/>
          <w:i/>
        </w:rPr>
      </w:pPr>
      <w:r w:rsidRPr="00626B24">
        <w:rPr>
          <w:b/>
          <w:bCs/>
          <w:i/>
        </w:rPr>
        <w:t xml:space="preserve">Authorised and </w:t>
      </w:r>
      <w:r w:rsidR="00E96927">
        <w:rPr>
          <w:b/>
          <w:bCs/>
          <w:i/>
        </w:rPr>
        <w:t>o</w:t>
      </w:r>
      <w:r w:rsidRPr="00626B24">
        <w:rPr>
          <w:b/>
          <w:bCs/>
          <w:i/>
        </w:rPr>
        <w:t>perational Limits for debt</w:t>
      </w:r>
    </w:p>
    <w:p w:rsidR="00717E3A" w:rsidRDefault="00717E3A" w:rsidP="00C742C9">
      <w:pPr>
        <w:jc w:val="both"/>
        <w:rPr>
          <w:b/>
          <w:bCs/>
          <w:i/>
        </w:rPr>
      </w:pPr>
    </w:p>
    <w:p w:rsidR="00C742C9" w:rsidRDefault="00C742C9" w:rsidP="00C742C9">
      <w:pPr>
        <w:jc w:val="both"/>
      </w:pPr>
      <w:r w:rsidRPr="005A1A62">
        <w:t xml:space="preserve">The </w:t>
      </w:r>
      <w:r>
        <w:t>'</w:t>
      </w:r>
      <w:r w:rsidRPr="005A1A62">
        <w:t>authorised limit</w:t>
      </w:r>
      <w:r>
        <w:t>'</w:t>
      </w:r>
      <w:r w:rsidRPr="005A1A62">
        <w:t xml:space="preserve"> is a prudent estimate of external debt, but allows sufficient headroom for unusual cash flow movements.  </w:t>
      </w:r>
      <w:r>
        <w:t>T</w:t>
      </w:r>
      <w:r w:rsidRPr="005A1A62">
        <w:t>aking into account the capital plans and estimates of cash flow and its risks, the authorised limits for external debt are</w:t>
      </w:r>
      <w:r>
        <w:t xml:space="preserve"> as follows</w:t>
      </w:r>
      <w:r w:rsidRPr="005A1A62">
        <w:t>:</w:t>
      </w:r>
    </w:p>
    <w:tbl>
      <w:tblPr>
        <w:tblW w:w="8931" w:type="dxa"/>
        <w:tblLook w:val="04A0" w:firstRow="1" w:lastRow="0" w:firstColumn="1" w:lastColumn="0" w:noHBand="0" w:noVBand="1"/>
      </w:tblPr>
      <w:tblGrid>
        <w:gridCol w:w="2977"/>
        <w:gridCol w:w="1559"/>
        <w:gridCol w:w="1560"/>
        <w:gridCol w:w="1417"/>
        <w:gridCol w:w="1418"/>
      </w:tblGrid>
      <w:tr w:rsidR="00E06456" w:rsidTr="00C742C9">
        <w:trPr>
          <w:trHeight w:val="300"/>
        </w:trPr>
        <w:tc>
          <w:tcPr>
            <w:tcW w:w="2977" w:type="dxa"/>
            <w:tcBorders>
              <w:top w:val="nil"/>
              <w:left w:val="nil"/>
              <w:bottom w:val="nil"/>
              <w:right w:val="nil"/>
            </w:tcBorders>
            <w:shd w:val="clear" w:color="auto" w:fill="auto"/>
            <w:noWrap/>
            <w:vAlign w:val="bottom"/>
            <w:hideMark/>
          </w:tcPr>
          <w:p w:rsidR="00C742C9" w:rsidRPr="00354B3D" w:rsidRDefault="00C742C9" w:rsidP="00C742C9"/>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C9" w:rsidRPr="00354B3D" w:rsidRDefault="00C742C9" w:rsidP="00C742C9">
            <w:pPr>
              <w:jc w:val="center"/>
              <w:rPr>
                <w:color w:val="000000"/>
              </w:rPr>
            </w:pPr>
            <w:r w:rsidRPr="00354B3D">
              <w:rPr>
                <w:color w:val="000000"/>
              </w:rPr>
              <w:t>201</w:t>
            </w:r>
            <w:r>
              <w:rPr>
                <w:color w:val="000000"/>
              </w:rPr>
              <w:t>9</w:t>
            </w:r>
            <w:r w:rsidRPr="00354B3D">
              <w:rPr>
                <w:color w:val="000000"/>
              </w:rPr>
              <w:t>/</w:t>
            </w:r>
            <w:r>
              <w:rPr>
                <w:color w:val="000000"/>
              </w:rPr>
              <w:t>20</w:t>
            </w:r>
            <w:r w:rsidRPr="00354B3D">
              <w:rPr>
                <w:color w:val="000000"/>
              </w:rPr>
              <w:t xml:space="preserve"> Revised</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742C9" w:rsidRPr="00354B3D" w:rsidRDefault="00C742C9" w:rsidP="00C742C9">
            <w:pPr>
              <w:jc w:val="center"/>
              <w:rPr>
                <w:color w:val="000000"/>
              </w:rPr>
            </w:pPr>
            <w:r w:rsidRPr="00354B3D">
              <w:rPr>
                <w:color w:val="000000"/>
              </w:rPr>
              <w:t>20</w:t>
            </w:r>
            <w:r>
              <w:rPr>
                <w:color w:val="000000"/>
              </w:rPr>
              <w:t>20</w:t>
            </w:r>
            <w:r w:rsidRPr="00354B3D">
              <w:rPr>
                <w:color w:val="000000"/>
              </w:rPr>
              <w:t>/</w:t>
            </w:r>
            <w:r>
              <w:rPr>
                <w:color w:val="000000"/>
              </w:rPr>
              <w:t>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C742C9" w:rsidRPr="00354B3D" w:rsidRDefault="00C742C9" w:rsidP="00C742C9">
            <w:pPr>
              <w:jc w:val="center"/>
              <w:rPr>
                <w:color w:val="000000"/>
              </w:rPr>
            </w:pPr>
            <w:r w:rsidRPr="00354B3D">
              <w:rPr>
                <w:color w:val="000000"/>
              </w:rPr>
              <w:t>20</w:t>
            </w:r>
            <w:r>
              <w:rPr>
                <w:color w:val="000000"/>
              </w:rPr>
              <w:t>21</w:t>
            </w:r>
            <w:r w:rsidRPr="00354B3D">
              <w:rPr>
                <w:color w:val="000000"/>
              </w:rPr>
              <w:t>/2</w:t>
            </w:r>
            <w:r>
              <w:rPr>
                <w:color w:val="000000"/>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742C9" w:rsidRPr="00354B3D" w:rsidRDefault="00C742C9" w:rsidP="00C742C9">
            <w:pPr>
              <w:jc w:val="center"/>
              <w:rPr>
                <w:color w:val="000000"/>
              </w:rPr>
            </w:pPr>
            <w:r w:rsidRPr="00354B3D">
              <w:rPr>
                <w:color w:val="000000"/>
              </w:rPr>
              <w:t>202</w:t>
            </w:r>
            <w:r>
              <w:rPr>
                <w:color w:val="000000"/>
              </w:rPr>
              <w:t>2</w:t>
            </w:r>
            <w:r w:rsidRPr="00354B3D">
              <w:rPr>
                <w:color w:val="000000"/>
              </w:rPr>
              <w:t>/2</w:t>
            </w:r>
            <w:r>
              <w:rPr>
                <w:color w:val="000000"/>
              </w:rPr>
              <w:t>3</w:t>
            </w:r>
          </w:p>
        </w:tc>
      </w:tr>
      <w:tr w:rsidR="00E06456" w:rsidTr="00C742C9">
        <w:trPr>
          <w:trHeight w:val="300"/>
        </w:trPr>
        <w:tc>
          <w:tcPr>
            <w:tcW w:w="2977" w:type="dxa"/>
            <w:tcBorders>
              <w:top w:val="nil"/>
              <w:left w:val="nil"/>
              <w:bottom w:val="nil"/>
              <w:right w:val="nil"/>
            </w:tcBorders>
            <w:shd w:val="clear" w:color="auto" w:fill="auto"/>
            <w:noWrap/>
            <w:vAlign w:val="bottom"/>
            <w:hideMark/>
          </w:tcPr>
          <w:p w:rsidR="00C742C9" w:rsidRPr="00354B3D" w:rsidRDefault="00C742C9" w:rsidP="00C742C9">
            <w:pPr>
              <w:rPr>
                <w:color w:val="000000"/>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742C9" w:rsidRPr="00354B3D" w:rsidRDefault="00C742C9" w:rsidP="00C742C9">
            <w:pPr>
              <w:jc w:val="center"/>
              <w:rPr>
                <w:color w:val="000000"/>
              </w:rPr>
            </w:pPr>
            <w:r w:rsidRPr="00354B3D">
              <w:rPr>
                <w:color w:val="000000"/>
              </w:rPr>
              <w:t>£m</w:t>
            </w:r>
          </w:p>
        </w:tc>
        <w:tc>
          <w:tcPr>
            <w:tcW w:w="1560" w:type="dxa"/>
            <w:tcBorders>
              <w:top w:val="nil"/>
              <w:left w:val="nil"/>
              <w:bottom w:val="single" w:sz="4" w:space="0" w:color="auto"/>
              <w:right w:val="single" w:sz="4" w:space="0" w:color="auto"/>
            </w:tcBorders>
            <w:shd w:val="clear" w:color="auto" w:fill="auto"/>
            <w:noWrap/>
            <w:vAlign w:val="bottom"/>
            <w:hideMark/>
          </w:tcPr>
          <w:p w:rsidR="00C742C9" w:rsidRPr="00354B3D" w:rsidRDefault="00C742C9" w:rsidP="00C742C9">
            <w:pPr>
              <w:jc w:val="center"/>
              <w:rPr>
                <w:color w:val="000000"/>
              </w:rPr>
            </w:pPr>
            <w:r w:rsidRPr="00354B3D">
              <w:rPr>
                <w:color w:val="000000"/>
              </w:rPr>
              <w:t>£m</w:t>
            </w:r>
          </w:p>
        </w:tc>
        <w:tc>
          <w:tcPr>
            <w:tcW w:w="1417" w:type="dxa"/>
            <w:tcBorders>
              <w:top w:val="nil"/>
              <w:left w:val="nil"/>
              <w:bottom w:val="single" w:sz="4" w:space="0" w:color="auto"/>
              <w:right w:val="single" w:sz="4" w:space="0" w:color="auto"/>
            </w:tcBorders>
            <w:shd w:val="clear" w:color="auto" w:fill="auto"/>
            <w:noWrap/>
            <w:vAlign w:val="bottom"/>
            <w:hideMark/>
          </w:tcPr>
          <w:p w:rsidR="00C742C9" w:rsidRPr="00354B3D" w:rsidRDefault="00C742C9" w:rsidP="00C742C9">
            <w:pPr>
              <w:jc w:val="center"/>
              <w:rPr>
                <w:color w:val="000000"/>
              </w:rPr>
            </w:pPr>
            <w:r w:rsidRPr="00354B3D">
              <w:rPr>
                <w:color w:val="000000"/>
              </w:rPr>
              <w:t>£m</w:t>
            </w:r>
          </w:p>
        </w:tc>
        <w:tc>
          <w:tcPr>
            <w:tcW w:w="1418" w:type="dxa"/>
            <w:tcBorders>
              <w:top w:val="nil"/>
              <w:left w:val="nil"/>
              <w:bottom w:val="single" w:sz="4" w:space="0" w:color="auto"/>
              <w:right w:val="single" w:sz="4" w:space="0" w:color="auto"/>
            </w:tcBorders>
            <w:shd w:val="clear" w:color="auto" w:fill="auto"/>
            <w:noWrap/>
            <w:vAlign w:val="bottom"/>
            <w:hideMark/>
          </w:tcPr>
          <w:p w:rsidR="00C742C9" w:rsidRPr="00354B3D" w:rsidRDefault="00C742C9" w:rsidP="00C742C9">
            <w:pPr>
              <w:jc w:val="center"/>
              <w:rPr>
                <w:color w:val="000000"/>
              </w:rPr>
            </w:pPr>
            <w:r w:rsidRPr="00354B3D">
              <w:rPr>
                <w:color w:val="000000"/>
              </w:rPr>
              <w:t>£m</w:t>
            </w:r>
          </w:p>
        </w:tc>
      </w:tr>
      <w:tr w:rsidR="00E06456" w:rsidTr="00C742C9">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C9" w:rsidRPr="00354B3D" w:rsidRDefault="00C742C9" w:rsidP="00C742C9">
            <w:pPr>
              <w:rPr>
                <w:color w:val="000000"/>
              </w:rPr>
            </w:pPr>
            <w:r w:rsidRPr="00354B3D">
              <w:rPr>
                <w:color w:val="000000"/>
              </w:rPr>
              <w:t>Borrowing</w:t>
            </w:r>
          </w:p>
        </w:tc>
        <w:tc>
          <w:tcPr>
            <w:tcW w:w="1559"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center"/>
              <w:rPr>
                <w:color w:val="000000"/>
              </w:rPr>
            </w:pPr>
            <w:r>
              <w:rPr>
                <w:color w:val="000000"/>
              </w:rPr>
              <w:t>1,600</w:t>
            </w:r>
          </w:p>
        </w:tc>
        <w:tc>
          <w:tcPr>
            <w:tcW w:w="1560"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center"/>
              <w:rPr>
                <w:color w:val="000000"/>
              </w:rPr>
            </w:pPr>
            <w:r>
              <w:rPr>
                <w:color w:val="000000"/>
              </w:rPr>
              <w:t>1,600</w:t>
            </w:r>
          </w:p>
        </w:tc>
        <w:tc>
          <w:tcPr>
            <w:tcW w:w="1417"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center"/>
              <w:rPr>
                <w:color w:val="000000"/>
              </w:rPr>
            </w:pPr>
            <w:r>
              <w:rPr>
                <w:color w:val="000000"/>
              </w:rPr>
              <w:t>1,650</w:t>
            </w:r>
          </w:p>
        </w:tc>
        <w:tc>
          <w:tcPr>
            <w:tcW w:w="1418"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center"/>
              <w:rPr>
                <w:color w:val="000000"/>
              </w:rPr>
            </w:pPr>
            <w:r>
              <w:rPr>
                <w:color w:val="000000"/>
              </w:rPr>
              <w:t>1,700</w:t>
            </w:r>
          </w:p>
        </w:tc>
      </w:tr>
      <w:tr w:rsidR="00E06456" w:rsidTr="00C742C9">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C742C9" w:rsidRPr="00354B3D" w:rsidRDefault="00C742C9" w:rsidP="00C742C9">
            <w:pPr>
              <w:rPr>
                <w:color w:val="000000"/>
              </w:rPr>
            </w:pPr>
            <w:r w:rsidRPr="00354B3D">
              <w:rPr>
                <w:color w:val="000000"/>
              </w:rPr>
              <w:t>Other long term liabilities</w:t>
            </w:r>
          </w:p>
        </w:tc>
        <w:tc>
          <w:tcPr>
            <w:tcW w:w="1559"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center"/>
              <w:rPr>
                <w:color w:val="000000"/>
              </w:rPr>
            </w:pPr>
            <w:r>
              <w:rPr>
                <w:color w:val="000000"/>
              </w:rPr>
              <w:t xml:space="preserve">   150</w:t>
            </w:r>
          </w:p>
        </w:tc>
        <w:tc>
          <w:tcPr>
            <w:tcW w:w="1560"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center"/>
              <w:rPr>
                <w:color w:val="000000"/>
              </w:rPr>
            </w:pPr>
            <w:r>
              <w:rPr>
                <w:color w:val="000000"/>
              </w:rPr>
              <w:t xml:space="preserve">   650</w:t>
            </w:r>
          </w:p>
        </w:tc>
        <w:tc>
          <w:tcPr>
            <w:tcW w:w="1417"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center"/>
              <w:rPr>
                <w:color w:val="000000"/>
              </w:rPr>
            </w:pPr>
            <w:r>
              <w:rPr>
                <w:color w:val="000000"/>
              </w:rPr>
              <w:t xml:space="preserve">   650</w:t>
            </w:r>
          </w:p>
        </w:tc>
        <w:tc>
          <w:tcPr>
            <w:tcW w:w="1418"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center"/>
              <w:rPr>
                <w:color w:val="000000"/>
              </w:rPr>
            </w:pPr>
            <w:r>
              <w:rPr>
                <w:color w:val="000000"/>
              </w:rPr>
              <w:t xml:space="preserve">   650</w:t>
            </w:r>
          </w:p>
        </w:tc>
      </w:tr>
      <w:tr w:rsidR="00E06456" w:rsidTr="00C742C9">
        <w:trPr>
          <w:trHeight w:val="300"/>
        </w:trPr>
        <w:tc>
          <w:tcPr>
            <w:tcW w:w="297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C742C9" w:rsidRPr="00354B3D" w:rsidRDefault="00C742C9" w:rsidP="00C742C9">
            <w:pPr>
              <w:rPr>
                <w:color w:val="000000"/>
              </w:rPr>
            </w:pPr>
            <w:r w:rsidRPr="00354B3D">
              <w:rPr>
                <w:color w:val="000000"/>
              </w:rPr>
              <w:t>TOTAL</w:t>
            </w:r>
          </w:p>
        </w:tc>
        <w:tc>
          <w:tcPr>
            <w:tcW w:w="1559" w:type="dxa"/>
            <w:tcBorders>
              <w:top w:val="nil"/>
              <w:left w:val="nil"/>
              <w:bottom w:val="single" w:sz="4" w:space="0" w:color="auto"/>
              <w:right w:val="single" w:sz="4" w:space="0" w:color="auto"/>
            </w:tcBorders>
            <w:shd w:val="clear" w:color="auto" w:fill="DBE5F1" w:themeFill="accent1" w:themeFillTint="33"/>
            <w:noWrap/>
            <w:vAlign w:val="bottom"/>
          </w:tcPr>
          <w:p w:rsidR="00C742C9" w:rsidRPr="00354B3D" w:rsidRDefault="00C742C9" w:rsidP="00C742C9">
            <w:pPr>
              <w:jc w:val="center"/>
              <w:rPr>
                <w:color w:val="000000"/>
              </w:rPr>
            </w:pPr>
            <w:r>
              <w:rPr>
                <w:color w:val="000000"/>
              </w:rPr>
              <w:t>1,750</w:t>
            </w:r>
          </w:p>
        </w:tc>
        <w:tc>
          <w:tcPr>
            <w:tcW w:w="1560" w:type="dxa"/>
            <w:tcBorders>
              <w:top w:val="nil"/>
              <w:left w:val="nil"/>
              <w:bottom w:val="single" w:sz="4" w:space="0" w:color="auto"/>
              <w:right w:val="single" w:sz="4" w:space="0" w:color="auto"/>
            </w:tcBorders>
            <w:shd w:val="clear" w:color="auto" w:fill="DBE5F1" w:themeFill="accent1" w:themeFillTint="33"/>
            <w:noWrap/>
            <w:vAlign w:val="bottom"/>
          </w:tcPr>
          <w:p w:rsidR="00C742C9" w:rsidRPr="00354B3D" w:rsidRDefault="00C742C9" w:rsidP="00C742C9">
            <w:pPr>
              <w:jc w:val="center"/>
              <w:rPr>
                <w:color w:val="000000"/>
              </w:rPr>
            </w:pPr>
            <w:r>
              <w:rPr>
                <w:color w:val="000000"/>
              </w:rPr>
              <w:t>2,250</w:t>
            </w:r>
          </w:p>
        </w:tc>
        <w:tc>
          <w:tcPr>
            <w:tcW w:w="1417" w:type="dxa"/>
            <w:tcBorders>
              <w:top w:val="nil"/>
              <w:left w:val="nil"/>
              <w:bottom w:val="single" w:sz="4" w:space="0" w:color="auto"/>
              <w:right w:val="single" w:sz="4" w:space="0" w:color="auto"/>
            </w:tcBorders>
            <w:shd w:val="clear" w:color="auto" w:fill="DBE5F1" w:themeFill="accent1" w:themeFillTint="33"/>
            <w:noWrap/>
            <w:vAlign w:val="bottom"/>
          </w:tcPr>
          <w:p w:rsidR="00C742C9" w:rsidRPr="00354B3D" w:rsidRDefault="00C742C9" w:rsidP="00C742C9">
            <w:pPr>
              <w:jc w:val="center"/>
              <w:rPr>
                <w:color w:val="000000"/>
              </w:rPr>
            </w:pPr>
            <w:r>
              <w:rPr>
                <w:color w:val="000000"/>
              </w:rPr>
              <w:t>2,300</w:t>
            </w:r>
          </w:p>
        </w:tc>
        <w:tc>
          <w:tcPr>
            <w:tcW w:w="1418" w:type="dxa"/>
            <w:tcBorders>
              <w:top w:val="nil"/>
              <w:left w:val="nil"/>
              <w:bottom w:val="single" w:sz="4" w:space="0" w:color="auto"/>
              <w:right w:val="single" w:sz="4" w:space="0" w:color="auto"/>
            </w:tcBorders>
            <w:shd w:val="clear" w:color="auto" w:fill="DBE5F1" w:themeFill="accent1" w:themeFillTint="33"/>
            <w:noWrap/>
            <w:vAlign w:val="bottom"/>
          </w:tcPr>
          <w:p w:rsidR="00C742C9" w:rsidRPr="00354B3D" w:rsidRDefault="00C742C9" w:rsidP="00C742C9">
            <w:pPr>
              <w:jc w:val="center"/>
              <w:rPr>
                <w:color w:val="000000"/>
              </w:rPr>
            </w:pPr>
            <w:r>
              <w:rPr>
                <w:color w:val="000000"/>
              </w:rPr>
              <w:t>2,350</w:t>
            </w:r>
          </w:p>
        </w:tc>
      </w:tr>
    </w:tbl>
    <w:p w:rsidR="00C742C9" w:rsidRDefault="00C742C9" w:rsidP="00C742C9">
      <w:pPr>
        <w:jc w:val="both"/>
      </w:pPr>
    </w:p>
    <w:p w:rsidR="00C742C9" w:rsidRDefault="00C742C9" w:rsidP="00C742C9">
      <w:pPr>
        <w:jc w:val="both"/>
      </w:pPr>
      <w:r>
        <w:t xml:space="preserve">From 1 April 2020 accounting standards are changing in relation to recording leases. In effect more leases will be included on the council's </w:t>
      </w:r>
      <w:r w:rsidR="00812220">
        <w:t>b</w:t>
      </w:r>
      <w:r>
        <w:t xml:space="preserve">alance </w:t>
      </w:r>
      <w:r w:rsidR="00812220">
        <w:t>s</w:t>
      </w:r>
      <w:r>
        <w:t>heet and therefore will be included against the other long term liabilities indicators. At this stage work is on-going to quantify the impact of the change and therefore the other long term liabilities limits will be subject to change.</w:t>
      </w:r>
    </w:p>
    <w:p w:rsidR="00C742C9" w:rsidRPr="005A1A62" w:rsidRDefault="00C742C9" w:rsidP="00C742C9">
      <w:pPr>
        <w:jc w:val="both"/>
      </w:pPr>
    </w:p>
    <w:p w:rsidR="00C742C9" w:rsidRDefault="00C742C9" w:rsidP="00717E3A">
      <w:pPr>
        <w:jc w:val="both"/>
      </w:pPr>
      <w:r w:rsidRPr="005A1A62">
        <w:t xml:space="preserve">The </w:t>
      </w:r>
      <w:r>
        <w:t>'</w:t>
      </w:r>
      <w:r w:rsidRPr="005A1A62">
        <w:t xml:space="preserve">operational </w:t>
      </w:r>
      <w:r>
        <w:t>limit'</w:t>
      </w:r>
      <w:r w:rsidRPr="005A1A62">
        <w:t xml:space="preserve"> for external debt is based on the same estimates as the authorised limit.  However, although it reflects a prudent estimate of debt, there is no provision for unusual cash flow movements.  In effect, it represents the estimated maximum external debt arising as a consequence of the </w:t>
      </w:r>
      <w:r>
        <w:t>council</w:t>
      </w:r>
      <w:r w:rsidRPr="005A1A62">
        <w:t xml:space="preserve">'s current plans.  As required under the Code, this limit will be carefully monitored during the year.  The proposed operational </w:t>
      </w:r>
      <w:r>
        <w:t>limits</w:t>
      </w:r>
      <w:r w:rsidRPr="005A1A62">
        <w:t xml:space="preserve"> for external debt </w:t>
      </w:r>
      <w:r>
        <w:t>are</w:t>
      </w:r>
      <w:r w:rsidRPr="005A1A62">
        <w:t>:</w:t>
      </w:r>
    </w:p>
    <w:p w:rsidR="00717E3A" w:rsidRPr="005A1A62" w:rsidRDefault="00717E3A" w:rsidP="00717E3A">
      <w:pPr>
        <w:jc w:val="both"/>
      </w:pPr>
    </w:p>
    <w:tbl>
      <w:tblPr>
        <w:tblW w:w="8936" w:type="dxa"/>
        <w:tblInd w:w="-5" w:type="dxa"/>
        <w:tblLayout w:type="fixed"/>
        <w:tblLook w:val="0000" w:firstRow="0" w:lastRow="0" w:firstColumn="0" w:lastColumn="0" w:noHBand="0" w:noVBand="0"/>
      </w:tblPr>
      <w:tblGrid>
        <w:gridCol w:w="2977"/>
        <w:gridCol w:w="1564"/>
        <w:gridCol w:w="1560"/>
        <w:gridCol w:w="1417"/>
        <w:gridCol w:w="1418"/>
      </w:tblGrid>
      <w:tr w:rsidR="00E06456" w:rsidTr="00C742C9">
        <w:trPr>
          <w:trHeight w:val="300"/>
        </w:trPr>
        <w:tc>
          <w:tcPr>
            <w:tcW w:w="2977" w:type="dxa"/>
            <w:tcBorders>
              <w:top w:val="nil"/>
              <w:left w:val="nil"/>
              <w:bottom w:val="nil"/>
              <w:right w:val="nil"/>
            </w:tcBorders>
            <w:shd w:val="clear" w:color="auto" w:fill="auto"/>
            <w:noWrap/>
            <w:vAlign w:val="bottom"/>
            <w:hideMark/>
          </w:tcPr>
          <w:p w:rsidR="00C742C9" w:rsidRPr="00354B3D" w:rsidRDefault="00C742C9" w:rsidP="00C742C9"/>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C9" w:rsidRPr="00354B3D" w:rsidRDefault="00C742C9" w:rsidP="00C742C9">
            <w:pPr>
              <w:jc w:val="center"/>
              <w:rPr>
                <w:color w:val="000000"/>
              </w:rPr>
            </w:pPr>
            <w:r>
              <w:rPr>
                <w:color w:val="000000"/>
              </w:rPr>
              <w:t>2019/20</w:t>
            </w:r>
            <w:r w:rsidRPr="00354B3D">
              <w:rPr>
                <w:color w:val="000000"/>
              </w:rPr>
              <w:t xml:space="preserve"> Revised</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742C9" w:rsidRPr="00354B3D" w:rsidRDefault="00C742C9" w:rsidP="00C742C9">
            <w:pPr>
              <w:jc w:val="center"/>
              <w:rPr>
                <w:color w:val="000000"/>
              </w:rPr>
            </w:pPr>
            <w:r w:rsidRPr="00354B3D">
              <w:rPr>
                <w:color w:val="000000"/>
              </w:rPr>
              <w:t>20</w:t>
            </w:r>
            <w:r>
              <w:rPr>
                <w:color w:val="000000"/>
              </w:rPr>
              <w:t>20</w:t>
            </w:r>
            <w:r w:rsidRPr="00354B3D">
              <w:rPr>
                <w:color w:val="000000"/>
              </w:rPr>
              <w:t>/</w:t>
            </w:r>
            <w:r>
              <w:rPr>
                <w:color w:val="000000"/>
              </w:rPr>
              <w:t>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C742C9" w:rsidRPr="00354B3D" w:rsidRDefault="00C742C9" w:rsidP="00C742C9">
            <w:pPr>
              <w:jc w:val="center"/>
              <w:rPr>
                <w:color w:val="000000"/>
              </w:rPr>
            </w:pPr>
            <w:r w:rsidRPr="00354B3D">
              <w:rPr>
                <w:color w:val="000000"/>
              </w:rPr>
              <w:t>20</w:t>
            </w:r>
            <w:r>
              <w:rPr>
                <w:color w:val="000000"/>
              </w:rPr>
              <w:t>22</w:t>
            </w:r>
            <w:r w:rsidRPr="00354B3D">
              <w:rPr>
                <w:color w:val="000000"/>
              </w:rPr>
              <w:t>/2</w:t>
            </w:r>
            <w:r>
              <w:rPr>
                <w:color w:val="000000"/>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742C9" w:rsidRPr="00354B3D" w:rsidRDefault="00C742C9" w:rsidP="00C742C9">
            <w:pPr>
              <w:jc w:val="center"/>
              <w:rPr>
                <w:color w:val="000000"/>
              </w:rPr>
            </w:pPr>
            <w:r w:rsidRPr="00354B3D">
              <w:rPr>
                <w:color w:val="000000"/>
              </w:rPr>
              <w:t>202</w:t>
            </w:r>
            <w:r>
              <w:rPr>
                <w:color w:val="000000"/>
              </w:rPr>
              <w:t>2</w:t>
            </w:r>
            <w:r w:rsidRPr="00354B3D">
              <w:rPr>
                <w:color w:val="000000"/>
              </w:rPr>
              <w:t>/2</w:t>
            </w:r>
            <w:r>
              <w:rPr>
                <w:color w:val="000000"/>
              </w:rPr>
              <w:t>3</w:t>
            </w:r>
          </w:p>
        </w:tc>
      </w:tr>
      <w:tr w:rsidR="00E06456" w:rsidTr="00C742C9">
        <w:trPr>
          <w:trHeight w:val="300"/>
        </w:trPr>
        <w:tc>
          <w:tcPr>
            <w:tcW w:w="2977" w:type="dxa"/>
            <w:tcBorders>
              <w:top w:val="nil"/>
              <w:left w:val="nil"/>
              <w:bottom w:val="nil"/>
              <w:right w:val="nil"/>
            </w:tcBorders>
            <w:shd w:val="clear" w:color="auto" w:fill="auto"/>
            <w:noWrap/>
            <w:vAlign w:val="bottom"/>
            <w:hideMark/>
          </w:tcPr>
          <w:p w:rsidR="00C742C9" w:rsidRPr="00354B3D" w:rsidRDefault="00C742C9" w:rsidP="00C742C9">
            <w:pPr>
              <w:rPr>
                <w:color w:val="000000"/>
              </w:rPr>
            </w:pP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C742C9" w:rsidRPr="00354B3D" w:rsidRDefault="00C742C9" w:rsidP="00C742C9">
            <w:pPr>
              <w:jc w:val="center"/>
              <w:rPr>
                <w:color w:val="000000"/>
              </w:rPr>
            </w:pPr>
            <w:r w:rsidRPr="00354B3D">
              <w:rPr>
                <w:color w:val="000000"/>
              </w:rPr>
              <w:t>£m</w:t>
            </w:r>
          </w:p>
        </w:tc>
        <w:tc>
          <w:tcPr>
            <w:tcW w:w="1560" w:type="dxa"/>
            <w:tcBorders>
              <w:top w:val="nil"/>
              <w:left w:val="nil"/>
              <w:bottom w:val="single" w:sz="4" w:space="0" w:color="auto"/>
              <w:right w:val="single" w:sz="4" w:space="0" w:color="auto"/>
            </w:tcBorders>
            <w:shd w:val="clear" w:color="auto" w:fill="auto"/>
            <w:noWrap/>
            <w:vAlign w:val="bottom"/>
            <w:hideMark/>
          </w:tcPr>
          <w:p w:rsidR="00C742C9" w:rsidRPr="00354B3D" w:rsidRDefault="00C742C9" w:rsidP="00C742C9">
            <w:pPr>
              <w:jc w:val="center"/>
              <w:rPr>
                <w:color w:val="000000"/>
              </w:rPr>
            </w:pPr>
            <w:r w:rsidRPr="00354B3D">
              <w:rPr>
                <w:color w:val="000000"/>
              </w:rPr>
              <w:t>£m</w:t>
            </w:r>
          </w:p>
        </w:tc>
        <w:tc>
          <w:tcPr>
            <w:tcW w:w="1417" w:type="dxa"/>
            <w:tcBorders>
              <w:top w:val="nil"/>
              <w:left w:val="nil"/>
              <w:bottom w:val="single" w:sz="4" w:space="0" w:color="auto"/>
              <w:right w:val="single" w:sz="4" w:space="0" w:color="auto"/>
            </w:tcBorders>
            <w:shd w:val="clear" w:color="auto" w:fill="auto"/>
            <w:noWrap/>
            <w:vAlign w:val="bottom"/>
            <w:hideMark/>
          </w:tcPr>
          <w:p w:rsidR="00C742C9" w:rsidRPr="00354B3D" w:rsidRDefault="00C742C9" w:rsidP="00C742C9">
            <w:pPr>
              <w:jc w:val="center"/>
              <w:rPr>
                <w:color w:val="000000"/>
              </w:rPr>
            </w:pPr>
            <w:r w:rsidRPr="00354B3D">
              <w:rPr>
                <w:color w:val="000000"/>
              </w:rPr>
              <w:t>£m</w:t>
            </w:r>
          </w:p>
        </w:tc>
        <w:tc>
          <w:tcPr>
            <w:tcW w:w="1418" w:type="dxa"/>
            <w:tcBorders>
              <w:top w:val="nil"/>
              <w:left w:val="nil"/>
              <w:bottom w:val="single" w:sz="4" w:space="0" w:color="auto"/>
              <w:right w:val="single" w:sz="4" w:space="0" w:color="auto"/>
            </w:tcBorders>
            <w:shd w:val="clear" w:color="auto" w:fill="auto"/>
            <w:noWrap/>
            <w:vAlign w:val="bottom"/>
            <w:hideMark/>
          </w:tcPr>
          <w:p w:rsidR="00C742C9" w:rsidRPr="00354B3D" w:rsidRDefault="00C742C9" w:rsidP="00C742C9">
            <w:pPr>
              <w:jc w:val="center"/>
              <w:rPr>
                <w:color w:val="000000"/>
              </w:rPr>
            </w:pPr>
            <w:r w:rsidRPr="00354B3D">
              <w:rPr>
                <w:color w:val="000000"/>
              </w:rPr>
              <w:t>£m</w:t>
            </w:r>
          </w:p>
        </w:tc>
      </w:tr>
      <w:tr w:rsidR="00E06456" w:rsidTr="00C742C9">
        <w:trPr>
          <w:trHeight w:val="341"/>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C9" w:rsidRPr="00354B3D" w:rsidRDefault="00C742C9" w:rsidP="00C742C9">
            <w:pPr>
              <w:rPr>
                <w:color w:val="000000"/>
              </w:rPr>
            </w:pPr>
            <w:r w:rsidRPr="00354B3D">
              <w:rPr>
                <w:color w:val="000000"/>
              </w:rPr>
              <w:t>Borrowing</w:t>
            </w:r>
          </w:p>
        </w:tc>
        <w:tc>
          <w:tcPr>
            <w:tcW w:w="1564"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center"/>
              <w:rPr>
                <w:color w:val="000000"/>
              </w:rPr>
            </w:pPr>
            <w:r>
              <w:rPr>
                <w:color w:val="000000"/>
              </w:rPr>
              <w:t>1,118</w:t>
            </w:r>
          </w:p>
        </w:tc>
        <w:tc>
          <w:tcPr>
            <w:tcW w:w="1560"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center"/>
              <w:rPr>
                <w:color w:val="000000"/>
              </w:rPr>
            </w:pPr>
            <w:r>
              <w:rPr>
                <w:color w:val="000000"/>
              </w:rPr>
              <w:t>1,190</w:t>
            </w:r>
          </w:p>
        </w:tc>
        <w:tc>
          <w:tcPr>
            <w:tcW w:w="1417"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center"/>
              <w:rPr>
                <w:color w:val="000000"/>
              </w:rPr>
            </w:pPr>
            <w:r>
              <w:rPr>
                <w:color w:val="000000"/>
              </w:rPr>
              <w:t>1,200</w:t>
            </w:r>
          </w:p>
        </w:tc>
        <w:tc>
          <w:tcPr>
            <w:tcW w:w="1418"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center"/>
              <w:rPr>
                <w:color w:val="000000"/>
              </w:rPr>
            </w:pPr>
            <w:r>
              <w:rPr>
                <w:color w:val="000000"/>
              </w:rPr>
              <w:t>1,200</w:t>
            </w:r>
          </w:p>
        </w:tc>
      </w:tr>
      <w:tr w:rsidR="00E06456" w:rsidTr="00C742C9">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C742C9" w:rsidRPr="00354B3D" w:rsidRDefault="00C742C9" w:rsidP="00C742C9">
            <w:pPr>
              <w:rPr>
                <w:color w:val="000000"/>
              </w:rPr>
            </w:pPr>
            <w:r w:rsidRPr="00354B3D">
              <w:rPr>
                <w:color w:val="000000"/>
              </w:rPr>
              <w:t>Other long term liabilities</w:t>
            </w:r>
          </w:p>
        </w:tc>
        <w:tc>
          <w:tcPr>
            <w:tcW w:w="1564"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center"/>
              <w:rPr>
                <w:color w:val="000000"/>
              </w:rPr>
            </w:pPr>
            <w:r>
              <w:rPr>
                <w:color w:val="000000"/>
              </w:rPr>
              <w:t xml:space="preserve">   147</w:t>
            </w:r>
          </w:p>
        </w:tc>
        <w:tc>
          <w:tcPr>
            <w:tcW w:w="1560"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center"/>
              <w:rPr>
                <w:color w:val="000000"/>
              </w:rPr>
            </w:pPr>
            <w:r>
              <w:rPr>
                <w:color w:val="000000"/>
              </w:rPr>
              <w:t xml:space="preserve">   400</w:t>
            </w:r>
          </w:p>
        </w:tc>
        <w:tc>
          <w:tcPr>
            <w:tcW w:w="1417"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center"/>
              <w:rPr>
                <w:color w:val="000000"/>
              </w:rPr>
            </w:pPr>
            <w:r>
              <w:rPr>
                <w:color w:val="000000"/>
              </w:rPr>
              <w:t xml:space="preserve">   400</w:t>
            </w:r>
          </w:p>
        </w:tc>
        <w:tc>
          <w:tcPr>
            <w:tcW w:w="1418"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center"/>
              <w:rPr>
                <w:color w:val="000000"/>
              </w:rPr>
            </w:pPr>
            <w:r>
              <w:rPr>
                <w:color w:val="000000"/>
              </w:rPr>
              <w:t xml:space="preserve">   400</w:t>
            </w:r>
          </w:p>
        </w:tc>
      </w:tr>
      <w:tr w:rsidR="00E06456" w:rsidTr="00C742C9">
        <w:trPr>
          <w:trHeight w:val="300"/>
        </w:trPr>
        <w:tc>
          <w:tcPr>
            <w:tcW w:w="297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C742C9" w:rsidRPr="00354B3D" w:rsidRDefault="00C742C9" w:rsidP="00C742C9">
            <w:pPr>
              <w:rPr>
                <w:color w:val="000000"/>
              </w:rPr>
            </w:pPr>
            <w:r w:rsidRPr="00354B3D">
              <w:rPr>
                <w:color w:val="000000"/>
              </w:rPr>
              <w:t>TOTAL</w:t>
            </w:r>
          </w:p>
        </w:tc>
        <w:tc>
          <w:tcPr>
            <w:tcW w:w="1564" w:type="dxa"/>
            <w:tcBorders>
              <w:top w:val="nil"/>
              <w:left w:val="nil"/>
              <w:bottom w:val="single" w:sz="4" w:space="0" w:color="auto"/>
              <w:right w:val="single" w:sz="4" w:space="0" w:color="auto"/>
            </w:tcBorders>
            <w:shd w:val="clear" w:color="auto" w:fill="DBE5F1" w:themeFill="accent1" w:themeFillTint="33"/>
            <w:noWrap/>
            <w:vAlign w:val="bottom"/>
          </w:tcPr>
          <w:p w:rsidR="00C742C9" w:rsidRPr="00354B3D" w:rsidRDefault="00C742C9" w:rsidP="00C742C9">
            <w:pPr>
              <w:jc w:val="center"/>
              <w:rPr>
                <w:color w:val="000000"/>
              </w:rPr>
            </w:pPr>
            <w:r>
              <w:rPr>
                <w:color w:val="000000"/>
              </w:rPr>
              <w:t>1,265</w:t>
            </w:r>
          </w:p>
        </w:tc>
        <w:tc>
          <w:tcPr>
            <w:tcW w:w="1560" w:type="dxa"/>
            <w:tcBorders>
              <w:top w:val="nil"/>
              <w:left w:val="nil"/>
              <w:bottom w:val="single" w:sz="4" w:space="0" w:color="auto"/>
              <w:right w:val="single" w:sz="4" w:space="0" w:color="auto"/>
            </w:tcBorders>
            <w:shd w:val="clear" w:color="auto" w:fill="DBE5F1" w:themeFill="accent1" w:themeFillTint="33"/>
            <w:noWrap/>
            <w:vAlign w:val="bottom"/>
          </w:tcPr>
          <w:p w:rsidR="00C742C9" w:rsidRPr="00354B3D" w:rsidRDefault="00C742C9" w:rsidP="00C742C9">
            <w:pPr>
              <w:jc w:val="center"/>
              <w:rPr>
                <w:color w:val="000000"/>
              </w:rPr>
            </w:pPr>
            <w:r>
              <w:rPr>
                <w:color w:val="000000"/>
              </w:rPr>
              <w:t>1,590</w:t>
            </w:r>
          </w:p>
        </w:tc>
        <w:tc>
          <w:tcPr>
            <w:tcW w:w="1417" w:type="dxa"/>
            <w:tcBorders>
              <w:top w:val="nil"/>
              <w:left w:val="nil"/>
              <w:bottom w:val="single" w:sz="4" w:space="0" w:color="auto"/>
              <w:right w:val="single" w:sz="4" w:space="0" w:color="auto"/>
            </w:tcBorders>
            <w:shd w:val="clear" w:color="auto" w:fill="DBE5F1" w:themeFill="accent1" w:themeFillTint="33"/>
            <w:noWrap/>
            <w:vAlign w:val="bottom"/>
          </w:tcPr>
          <w:p w:rsidR="00C742C9" w:rsidRPr="00354B3D" w:rsidRDefault="00C742C9" w:rsidP="00C742C9">
            <w:pPr>
              <w:jc w:val="center"/>
              <w:rPr>
                <w:color w:val="000000"/>
              </w:rPr>
            </w:pPr>
            <w:r>
              <w:rPr>
                <w:color w:val="000000"/>
              </w:rPr>
              <w:t>1,600</w:t>
            </w:r>
          </w:p>
        </w:tc>
        <w:tc>
          <w:tcPr>
            <w:tcW w:w="1418" w:type="dxa"/>
            <w:tcBorders>
              <w:top w:val="nil"/>
              <w:left w:val="nil"/>
              <w:bottom w:val="single" w:sz="4" w:space="0" w:color="auto"/>
              <w:right w:val="single" w:sz="4" w:space="0" w:color="auto"/>
            </w:tcBorders>
            <w:shd w:val="clear" w:color="auto" w:fill="DBE5F1" w:themeFill="accent1" w:themeFillTint="33"/>
            <w:noWrap/>
            <w:vAlign w:val="bottom"/>
          </w:tcPr>
          <w:p w:rsidR="00C742C9" w:rsidRPr="00354B3D" w:rsidRDefault="00C742C9" w:rsidP="00C742C9">
            <w:pPr>
              <w:jc w:val="center"/>
              <w:rPr>
                <w:color w:val="000000"/>
              </w:rPr>
            </w:pPr>
            <w:r>
              <w:rPr>
                <w:color w:val="000000"/>
              </w:rPr>
              <w:t>1,600</w:t>
            </w:r>
          </w:p>
        </w:tc>
      </w:tr>
    </w:tbl>
    <w:p w:rsidR="00C742C9" w:rsidRDefault="00C742C9" w:rsidP="00C742C9">
      <w:pPr>
        <w:jc w:val="both"/>
        <w:rPr>
          <w:bCs/>
        </w:rPr>
      </w:pPr>
    </w:p>
    <w:p w:rsidR="00C742C9" w:rsidRDefault="00C742C9" w:rsidP="00C742C9">
      <w:pPr>
        <w:jc w:val="both"/>
        <w:rPr>
          <w:bCs/>
        </w:rPr>
      </w:pPr>
      <w:r w:rsidRPr="00F86B98">
        <w:rPr>
          <w:bCs/>
        </w:rPr>
        <w:t>The actual external debt at 31</w:t>
      </w:r>
      <w:r>
        <w:rPr>
          <w:bCs/>
        </w:rPr>
        <w:t xml:space="preserve"> March </w:t>
      </w:r>
      <w:r w:rsidRPr="009312D9">
        <w:rPr>
          <w:bCs/>
        </w:rPr>
        <w:t>2019 was £</w:t>
      </w:r>
      <w:r>
        <w:rPr>
          <w:bCs/>
        </w:rPr>
        <w:t>1,035m.</w:t>
      </w:r>
    </w:p>
    <w:p w:rsidR="00C742C9" w:rsidRPr="00F86B98" w:rsidRDefault="00C742C9" w:rsidP="00C742C9">
      <w:pPr>
        <w:jc w:val="both"/>
        <w:rPr>
          <w:bCs/>
        </w:rPr>
      </w:pPr>
    </w:p>
    <w:p w:rsidR="00C742C9" w:rsidRDefault="00C742C9" w:rsidP="00C742C9">
      <w:pPr>
        <w:jc w:val="both"/>
        <w:rPr>
          <w:b/>
          <w:bCs/>
          <w:i/>
        </w:rPr>
      </w:pPr>
      <w:r w:rsidRPr="00626B24">
        <w:rPr>
          <w:b/>
          <w:bCs/>
          <w:i/>
        </w:rPr>
        <w:t xml:space="preserve">Gross debt and the </w:t>
      </w:r>
      <w:r w:rsidR="00735451">
        <w:rPr>
          <w:b/>
          <w:bCs/>
          <w:i/>
        </w:rPr>
        <w:t>c</w:t>
      </w:r>
      <w:r w:rsidRPr="00626B24">
        <w:rPr>
          <w:b/>
          <w:bCs/>
          <w:i/>
        </w:rPr>
        <w:t xml:space="preserve">apital </w:t>
      </w:r>
      <w:r w:rsidR="00735451">
        <w:rPr>
          <w:b/>
          <w:bCs/>
          <w:i/>
        </w:rPr>
        <w:t>f</w:t>
      </w:r>
      <w:r w:rsidRPr="00626B24">
        <w:rPr>
          <w:b/>
          <w:bCs/>
          <w:i/>
        </w:rPr>
        <w:t xml:space="preserve">inancing </w:t>
      </w:r>
      <w:r w:rsidR="00735451">
        <w:rPr>
          <w:b/>
          <w:bCs/>
          <w:i/>
        </w:rPr>
        <w:t>r</w:t>
      </w:r>
      <w:r w:rsidRPr="00626B24">
        <w:rPr>
          <w:b/>
          <w:bCs/>
          <w:i/>
        </w:rPr>
        <w:t>equirement</w:t>
      </w:r>
      <w:r w:rsidR="00812220">
        <w:rPr>
          <w:b/>
          <w:bCs/>
          <w:i/>
        </w:rPr>
        <w:t xml:space="preserve"> (</w:t>
      </w:r>
      <w:r w:rsidR="006D1274" w:rsidRPr="006D1274">
        <w:rPr>
          <w:b/>
          <w:bCs/>
          <w:i/>
        </w:rPr>
        <w:t>capital financing requirement</w:t>
      </w:r>
      <w:r w:rsidR="00812220">
        <w:rPr>
          <w:b/>
          <w:bCs/>
          <w:i/>
        </w:rPr>
        <w:t>)</w:t>
      </w:r>
      <w:r w:rsidRPr="00626B24">
        <w:rPr>
          <w:b/>
          <w:bCs/>
          <w:i/>
        </w:rPr>
        <w:t xml:space="preserve"> </w:t>
      </w:r>
    </w:p>
    <w:p w:rsidR="00717E3A" w:rsidRDefault="00717E3A" w:rsidP="00C742C9">
      <w:pPr>
        <w:jc w:val="both"/>
        <w:rPr>
          <w:b/>
          <w:bCs/>
          <w:i/>
        </w:rPr>
      </w:pPr>
    </w:p>
    <w:p w:rsidR="00C742C9" w:rsidRDefault="00C742C9" w:rsidP="00C742C9">
      <w:pPr>
        <w:jc w:val="both"/>
        <w:rPr>
          <w:bCs/>
        </w:rPr>
      </w:pPr>
      <w:r w:rsidRPr="00F86B98">
        <w:rPr>
          <w:bCs/>
        </w:rPr>
        <w:t>CIPFA’s Prudential Code for Capital Finance in Local A</w:t>
      </w:r>
      <w:r>
        <w:rPr>
          <w:bCs/>
        </w:rPr>
        <w:t>uthorities recommends that the a</w:t>
      </w:r>
      <w:r w:rsidRPr="00F86B98">
        <w:rPr>
          <w:bCs/>
        </w:rPr>
        <w:t xml:space="preserve">uthority’s total debt should be lower than its highest forecast </w:t>
      </w:r>
      <w:r w:rsidR="006D1274" w:rsidRPr="006D1274">
        <w:rPr>
          <w:bCs/>
        </w:rPr>
        <w:t xml:space="preserve">capital financing requirement </w:t>
      </w:r>
      <w:r w:rsidRPr="00F86B98">
        <w:rPr>
          <w:bCs/>
        </w:rPr>
        <w:t>over the next three years</w:t>
      </w:r>
      <w:r>
        <w:rPr>
          <w:bCs/>
        </w:rPr>
        <w:t>. The county council</w:t>
      </w:r>
      <w:r w:rsidR="00812220">
        <w:rPr>
          <w:bCs/>
        </w:rPr>
        <w:t>'</w:t>
      </w:r>
      <w:r>
        <w:rPr>
          <w:bCs/>
        </w:rPr>
        <w:t xml:space="preserve">s borrowing is in excess of the </w:t>
      </w:r>
      <w:r w:rsidR="006D1274" w:rsidRPr="006D1274">
        <w:rPr>
          <w:bCs/>
        </w:rPr>
        <w:t xml:space="preserve">capital financing requirement </w:t>
      </w:r>
      <w:r>
        <w:rPr>
          <w:bCs/>
        </w:rPr>
        <w:t xml:space="preserve">however, in making this comparison </w:t>
      </w:r>
      <w:r w:rsidRPr="00495A2F">
        <w:rPr>
          <w:bCs/>
        </w:rPr>
        <w:t xml:space="preserve">certain borrowing is included in the total borrowing but does not count against the </w:t>
      </w:r>
      <w:r w:rsidR="006D1274" w:rsidRPr="006D1274">
        <w:rPr>
          <w:bCs/>
        </w:rPr>
        <w:t>capital financing requirement</w:t>
      </w:r>
      <w:r w:rsidRPr="00495A2F">
        <w:rPr>
          <w:bCs/>
        </w:rPr>
        <w:t>. These include the</w:t>
      </w:r>
      <w:r>
        <w:rPr>
          <w:bCs/>
        </w:rPr>
        <w:t xml:space="preserve"> premiums paid</w:t>
      </w:r>
      <w:r w:rsidRPr="00495A2F">
        <w:rPr>
          <w:bCs/>
        </w:rPr>
        <w:t xml:space="preserve"> and the transferred debt</w:t>
      </w:r>
      <w:r>
        <w:rPr>
          <w:bCs/>
        </w:rPr>
        <w:t>.</w:t>
      </w:r>
    </w:p>
    <w:p w:rsidR="00C742C9" w:rsidRPr="00626B24" w:rsidRDefault="00C742C9" w:rsidP="00C742C9">
      <w:pPr>
        <w:jc w:val="both"/>
        <w:rPr>
          <w:b/>
          <w:bCs/>
          <w:i/>
        </w:rPr>
      </w:pPr>
    </w:p>
    <w:tbl>
      <w:tblPr>
        <w:tblW w:w="8931" w:type="dxa"/>
        <w:tblLook w:val="04A0" w:firstRow="1" w:lastRow="0" w:firstColumn="1" w:lastColumn="0" w:noHBand="0" w:noVBand="1"/>
      </w:tblPr>
      <w:tblGrid>
        <w:gridCol w:w="3261"/>
        <w:gridCol w:w="1417"/>
        <w:gridCol w:w="1418"/>
        <w:gridCol w:w="1417"/>
        <w:gridCol w:w="1418"/>
      </w:tblGrid>
      <w:tr w:rsidR="00E06456" w:rsidTr="00717E3A">
        <w:trPr>
          <w:trHeight w:val="337"/>
        </w:trPr>
        <w:tc>
          <w:tcPr>
            <w:tcW w:w="3261" w:type="dxa"/>
            <w:tcBorders>
              <w:top w:val="nil"/>
              <w:left w:val="nil"/>
              <w:bottom w:val="nil"/>
              <w:right w:val="nil"/>
            </w:tcBorders>
            <w:shd w:val="clear" w:color="auto" w:fill="auto"/>
            <w:noWrap/>
            <w:vAlign w:val="bottom"/>
          </w:tcPr>
          <w:p w:rsidR="00C742C9" w:rsidRPr="00315D4D" w:rsidRDefault="00C742C9" w:rsidP="00C742C9"/>
        </w:tc>
        <w:tc>
          <w:tcPr>
            <w:tcW w:w="567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742C9" w:rsidRPr="00315D4D" w:rsidRDefault="00C742C9" w:rsidP="00C742C9">
            <w:pPr>
              <w:jc w:val="center"/>
              <w:rPr>
                <w:color w:val="000000"/>
              </w:rPr>
            </w:pPr>
            <w:r>
              <w:rPr>
                <w:color w:val="000000"/>
              </w:rPr>
              <w:t>As at 31 March</w:t>
            </w:r>
          </w:p>
        </w:tc>
      </w:tr>
      <w:tr w:rsidR="00E06456" w:rsidTr="00717E3A">
        <w:trPr>
          <w:trHeight w:val="300"/>
        </w:trPr>
        <w:tc>
          <w:tcPr>
            <w:tcW w:w="3261" w:type="dxa"/>
            <w:tcBorders>
              <w:top w:val="nil"/>
              <w:left w:val="nil"/>
              <w:bottom w:val="nil"/>
              <w:right w:val="nil"/>
            </w:tcBorders>
            <w:shd w:val="clear" w:color="auto" w:fill="auto"/>
            <w:noWrap/>
            <w:vAlign w:val="bottom"/>
            <w:hideMark/>
          </w:tcPr>
          <w:p w:rsidR="00C742C9" w:rsidRPr="00354B3D" w:rsidRDefault="00C742C9" w:rsidP="00C742C9"/>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C9" w:rsidRPr="00354B3D" w:rsidRDefault="00C742C9" w:rsidP="00C742C9">
            <w:pPr>
              <w:jc w:val="center"/>
              <w:rPr>
                <w:color w:val="000000"/>
              </w:rPr>
            </w:pPr>
            <w:r>
              <w:rPr>
                <w:color w:val="000000"/>
              </w:rPr>
              <w:t>2020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742C9" w:rsidRPr="00354B3D" w:rsidRDefault="00C742C9" w:rsidP="00C742C9">
            <w:pPr>
              <w:jc w:val="center"/>
              <w:rPr>
                <w:color w:val="000000"/>
              </w:rPr>
            </w:pPr>
            <w:r>
              <w:rPr>
                <w:color w:val="000000"/>
              </w:rPr>
              <w:t>2021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C742C9" w:rsidRPr="00354B3D" w:rsidRDefault="00C742C9" w:rsidP="00C742C9">
            <w:pPr>
              <w:jc w:val="center"/>
              <w:rPr>
                <w:color w:val="000000"/>
              </w:rPr>
            </w:pPr>
            <w:r>
              <w:rPr>
                <w:color w:val="000000"/>
              </w:rPr>
              <w:t>2022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742C9" w:rsidRPr="00354B3D" w:rsidRDefault="00C742C9" w:rsidP="00C742C9">
            <w:pPr>
              <w:jc w:val="center"/>
              <w:rPr>
                <w:color w:val="000000"/>
              </w:rPr>
            </w:pPr>
            <w:r>
              <w:rPr>
                <w:color w:val="000000"/>
              </w:rPr>
              <w:t>2023</w:t>
            </w:r>
          </w:p>
        </w:tc>
      </w:tr>
      <w:tr w:rsidR="00E06456" w:rsidTr="00717E3A">
        <w:trPr>
          <w:trHeight w:val="300"/>
        </w:trPr>
        <w:tc>
          <w:tcPr>
            <w:tcW w:w="3261" w:type="dxa"/>
            <w:tcBorders>
              <w:top w:val="nil"/>
              <w:left w:val="nil"/>
              <w:bottom w:val="nil"/>
              <w:right w:val="nil"/>
            </w:tcBorders>
            <w:shd w:val="clear" w:color="auto" w:fill="auto"/>
            <w:noWrap/>
            <w:vAlign w:val="bottom"/>
            <w:hideMark/>
          </w:tcPr>
          <w:p w:rsidR="00C742C9" w:rsidRPr="00354B3D" w:rsidRDefault="00C742C9" w:rsidP="00C742C9">
            <w:pPr>
              <w:jc w:val="right"/>
              <w:rPr>
                <w:color w:val="000000"/>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C742C9" w:rsidRPr="00354B3D" w:rsidRDefault="00C742C9" w:rsidP="00C742C9">
            <w:pPr>
              <w:jc w:val="right"/>
              <w:rPr>
                <w:color w:val="000000"/>
              </w:rPr>
            </w:pPr>
            <w:r w:rsidRPr="00354B3D">
              <w:rPr>
                <w:color w:val="000000"/>
              </w:rPr>
              <w:t>£m</w:t>
            </w:r>
          </w:p>
        </w:tc>
        <w:tc>
          <w:tcPr>
            <w:tcW w:w="1418" w:type="dxa"/>
            <w:tcBorders>
              <w:top w:val="nil"/>
              <w:left w:val="nil"/>
              <w:bottom w:val="single" w:sz="4" w:space="0" w:color="auto"/>
              <w:right w:val="single" w:sz="4" w:space="0" w:color="auto"/>
            </w:tcBorders>
            <w:shd w:val="clear" w:color="auto" w:fill="auto"/>
            <w:noWrap/>
            <w:vAlign w:val="bottom"/>
            <w:hideMark/>
          </w:tcPr>
          <w:p w:rsidR="00C742C9" w:rsidRPr="00354B3D" w:rsidRDefault="00C742C9" w:rsidP="00C742C9">
            <w:pPr>
              <w:jc w:val="right"/>
              <w:rPr>
                <w:color w:val="000000"/>
              </w:rPr>
            </w:pPr>
            <w:r w:rsidRPr="00354B3D">
              <w:rPr>
                <w:color w:val="000000"/>
              </w:rPr>
              <w:t>£m</w:t>
            </w:r>
          </w:p>
        </w:tc>
        <w:tc>
          <w:tcPr>
            <w:tcW w:w="1417" w:type="dxa"/>
            <w:tcBorders>
              <w:top w:val="nil"/>
              <w:left w:val="nil"/>
              <w:bottom w:val="single" w:sz="4" w:space="0" w:color="auto"/>
              <w:right w:val="single" w:sz="4" w:space="0" w:color="auto"/>
            </w:tcBorders>
            <w:shd w:val="clear" w:color="auto" w:fill="auto"/>
            <w:noWrap/>
            <w:vAlign w:val="bottom"/>
            <w:hideMark/>
          </w:tcPr>
          <w:p w:rsidR="00C742C9" w:rsidRPr="00354B3D" w:rsidRDefault="00C742C9" w:rsidP="00C742C9">
            <w:pPr>
              <w:jc w:val="right"/>
              <w:rPr>
                <w:color w:val="000000"/>
              </w:rPr>
            </w:pPr>
            <w:r w:rsidRPr="00354B3D">
              <w:rPr>
                <w:color w:val="000000"/>
              </w:rPr>
              <w:t>£m</w:t>
            </w:r>
          </w:p>
        </w:tc>
        <w:tc>
          <w:tcPr>
            <w:tcW w:w="1418" w:type="dxa"/>
            <w:tcBorders>
              <w:top w:val="nil"/>
              <w:left w:val="nil"/>
              <w:bottom w:val="single" w:sz="4" w:space="0" w:color="auto"/>
              <w:right w:val="single" w:sz="4" w:space="0" w:color="auto"/>
            </w:tcBorders>
            <w:shd w:val="clear" w:color="auto" w:fill="auto"/>
            <w:noWrap/>
            <w:vAlign w:val="bottom"/>
            <w:hideMark/>
          </w:tcPr>
          <w:p w:rsidR="00C742C9" w:rsidRPr="00354B3D" w:rsidRDefault="00C742C9" w:rsidP="00C742C9">
            <w:pPr>
              <w:jc w:val="right"/>
              <w:rPr>
                <w:color w:val="000000"/>
              </w:rPr>
            </w:pPr>
            <w:r w:rsidRPr="00354B3D">
              <w:rPr>
                <w:color w:val="000000"/>
              </w:rPr>
              <w:t>£m</w:t>
            </w:r>
          </w:p>
        </w:tc>
      </w:tr>
      <w:tr w:rsidR="00E06456" w:rsidTr="00717E3A">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C9" w:rsidRPr="00354B3D" w:rsidRDefault="00C742C9" w:rsidP="00C742C9">
            <w:pPr>
              <w:rPr>
                <w:color w:val="000000"/>
              </w:rPr>
            </w:pPr>
            <w:r w:rsidRPr="00354B3D">
              <w:rPr>
                <w:color w:val="000000"/>
              </w:rPr>
              <w:t xml:space="preserve">Borrowing </w:t>
            </w:r>
            <w:r w:rsidR="006D1274" w:rsidRPr="006D1274">
              <w:rPr>
                <w:color w:val="000000"/>
              </w:rPr>
              <w:t>capital financing requirement</w:t>
            </w:r>
          </w:p>
        </w:tc>
        <w:tc>
          <w:tcPr>
            <w:tcW w:w="1417"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r>
              <w:rPr>
                <w:color w:val="000000"/>
              </w:rPr>
              <w:t>959</w:t>
            </w:r>
          </w:p>
        </w:tc>
        <w:tc>
          <w:tcPr>
            <w:tcW w:w="1418"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r>
              <w:rPr>
                <w:color w:val="000000"/>
              </w:rPr>
              <w:t>993</w:t>
            </w:r>
          </w:p>
        </w:tc>
        <w:tc>
          <w:tcPr>
            <w:tcW w:w="1417"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r>
              <w:rPr>
                <w:color w:val="000000"/>
              </w:rPr>
              <w:t>1,026</w:t>
            </w:r>
          </w:p>
        </w:tc>
        <w:tc>
          <w:tcPr>
            <w:tcW w:w="1418"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r>
              <w:rPr>
                <w:color w:val="000000"/>
              </w:rPr>
              <w:t>1,058</w:t>
            </w:r>
          </w:p>
        </w:tc>
      </w:tr>
      <w:tr w:rsidR="00E06456" w:rsidTr="00717E3A">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C742C9" w:rsidRPr="00354B3D" w:rsidRDefault="00C742C9" w:rsidP="00C742C9">
            <w:pPr>
              <w:rPr>
                <w:color w:val="000000"/>
              </w:rPr>
            </w:pPr>
            <w:r w:rsidRPr="00354B3D">
              <w:rPr>
                <w:color w:val="000000"/>
              </w:rPr>
              <w:t>Estimated total borrowing</w:t>
            </w:r>
          </w:p>
        </w:tc>
        <w:tc>
          <w:tcPr>
            <w:tcW w:w="1417"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r>
              <w:rPr>
                <w:color w:val="000000"/>
              </w:rPr>
              <w:t>1,048</w:t>
            </w:r>
          </w:p>
        </w:tc>
        <w:tc>
          <w:tcPr>
            <w:tcW w:w="1418"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r>
              <w:rPr>
                <w:color w:val="000000"/>
              </w:rPr>
              <w:t>1,077</w:t>
            </w:r>
          </w:p>
        </w:tc>
        <w:tc>
          <w:tcPr>
            <w:tcW w:w="1417"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r>
              <w:rPr>
                <w:color w:val="000000"/>
              </w:rPr>
              <w:t>1,105</w:t>
            </w:r>
          </w:p>
        </w:tc>
        <w:tc>
          <w:tcPr>
            <w:tcW w:w="1418"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r>
              <w:rPr>
                <w:color w:val="000000"/>
              </w:rPr>
              <w:t>1,132</w:t>
            </w:r>
          </w:p>
        </w:tc>
      </w:tr>
      <w:tr w:rsidR="00E06456" w:rsidTr="00717E3A">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tcPr>
          <w:p w:rsidR="00C742C9" w:rsidRPr="00354B3D" w:rsidRDefault="00C742C9" w:rsidP="00C742C9">
            <w:pPr>
              <w:rPr>
                <w:color w:val="000000"/>
              </w:rPr>
            </w:pPr>
            <w:r>
              <w:rPr>
                <w:color w:val="000000"/>
              </w:rPr>
              <w:t xml:space="preserve">Borrowing in excess of </w:t>
            </w:r>
            <w:r w:rsidR="006D1274" w:rsidRPr="006D1274">
              <w:rPr>
                <w:color w:val="000000"/>
              </w:rPr>
              <w:t>capital financing requirement</w:t>
            </w:r>
          </w:p>
        </w:tc>
        <w:tc>
          <w:tcPr>
            <w:tcW w:w="1417"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r>
              <w:rPr>
                <w:color w:val="000000"/>
              </w:rPr>
              <w:t>89</w:t>
            </w:r>
          </w:p>
        </w:tc>
        <w:tc>
          <w:tcPr>
            <w:tcW w:w="1418"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r>
              <w:rPr>
                <w:color w:val="000000"/>
              </w:rPr>
              <w:t>84</w:t>
            </w:r>
          </w:p>
        </w:tc>
        <w:tc>
          <w:tcPr>
            <w:tcW w:w="1417"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r>
              <w:rPr>
                <w:color w:val="000000"/>
              </w:rPr>
              <w:t>79</w:t>
            </w:r>
          </w:p>
        </w:tc>
        <w:tc>
          <w:tcPr>
            <w:tcW w:w="1418"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r>
              <w:rPr>
                <w:color w:val="000000"/>
              </w:rPr>
              <w:t>74</w:t>
            </w:r>
          </w:p>
        </w:tc>
      </w:tr>
      <w:tr w:rsidR="00E06456" w:rsidTr="00717E3A">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2C9" w:rsidRPr="00626B24" w:rsidRDefault="00C742C9" w:rsidP="00C742C9">
            <w:pPr>
              <w:rPr>
                <w:color w:val="000000"/>
                <w:u w:val="single"/>
              </w:rPr>
            </w:pPr>
            <w:r w:rsidRPr="00626B24">
              <w:rPr>
                <w:color w:val="000000"/>
                <w:u w:val="single"/>
              </w:rPr>
              <w:t>Represented by:</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p>
        </w:tc>
      </w:tr>
      <w:tr w:rsidR="00E06456" w:rsidTr="00717E3A">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C9" w:rsidRPr="00354B3D" w:rsidRDefault="00C742C9" w:rsidP="00C742C9">
            <w:pPr>
              <w:rPr>
                <w:color w:val="000000"/>
              </w:rPr>
            </w:pPr>
            <w:r w:rsidRPr="00354B3D">
              <w:rPr>
                <w:color w:val="000000"/>
              </w:rPr>
              <w:t>Premiums</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r>
              <w:rPr>
                <w:color w:val="000000"/>
              </w:rPr>
              <w:t>45</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r>
              <w:rPr>
                <w:color w:val="000000"/>
              </w:rPr>
              <w:t>41</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r>
              <w:rPr>
                <w:color w:val="000000"/>
              </w:rPr>
              <w:t>38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r>
              <w:rPr>
                <w:color w:val="000000"/>
              </w:rPr>
              <w:t>35</w:t>
            </w:r>
          </w:p>
        </w:tc>
      </w:tr>
      <w:tr w:rsidR="00E06456" w:rsidTr="00717E3A">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2C9" w:rsidRPr="00354B3D" w:rsidRDefault="00C742C9" w:rsidP="00C742C9">
            <w:pPr>
              <w:rPr>
                <w:color w:val="000000"/>
              </w:rPr>
            </w:pPr>
            <w:r>
              <w:rPr>
                <w:color w:val="000000"/>
              </w:rPr>
              <w:t>Borrowing relating to other authorities</w:t>
            </w:r>
            <w:r w:rsidRPr="00354B3D">
              <w:rPr>
                <w:color w:val="000000"/>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r>
              <w:rPr>
                <w:color w:val="000000"/>
              </w:rPr>
              <w:t>44</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r>
              <w:rPr>
                <w:color w:val="000000"/>
              </w:rPr>
              <w:t>43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r>
              <w:rPr>
                <w:color w:val="000000"/>
              </w:rPr>
              <w:t>41</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r>
              <w:rPr>
                <w:color w:val="000000"/>
              </w:rPr>
              <w:t>39</w:t>
            </w:r>
          </w:p>
        </w:tc>
      </w:tr>
    </w:tbl>
    <w:p w:rsidR="00C742C9" w:rsidRDefault="00C742C9" w:rsidP="00C742C9">
      <w:pPr>
        <w:jc w:val="both"/>
      </w:pPr>
    </w:p>
    <w:p w:rsidR="00C742C9" w:rsidRPr="00354B3D" w:rsidRDefault="00C742C9" w:rsidP="00C742C9">
      <w:pPr>
        <w:jc w:val="both"/>
      </w:pPr>
      <w:r>
        <w:t>The indicators and limits relating to specific treasury management activities are set out as follows.</w:t>
      </w:r>
    </w:p>
    <w:p w:rsidR="00C742C9" w:rsidRDefault="00C742C9" w:rsidP="00C742C9">
      <w:pPr>
        <w:pStyle w:val="ListParagraph"/>
        <w:spacing w:line="276" w:lineRule="auto"/>
        <w:ind w:left="0"/>
        <w:rPr>
          <w:b/>
          <w:i/>
          <w:color w:val="000000"/>
        </w:rPr>
      </w:pPr>
    </w:p>
    <w:p w:rsidR="00C742C9" w:rsidRDefault="00C742C9" w:rsidP="00C742C9">
      <w:pPr>
        <w:pStyle w:val="ListParagraph"/>
        <w:spacing w:line="276" w:lineRule="auto"/>
        <w:ind w:left="0"/>
        <w:rPr>
          <w:b/>
          <w:i/>
          <w:color w:val="000000"/>
        </w:rPr>
      </w:pPr>
      <w:r w:rsidRPr="00E242D4">
        <w:rPr>
          <w:b/>
          <w:i/>
          <w:color w:val="000000"/>
        </w:rPr>
        <w:t>Interest rate exposure</w:t>
      </w:r>
    </w:p>
    <w:p w:rsidR="00717E3A" w:rsidRPr="00E242D4" w:rsidRDefault="00717E3A" w:rsidP="00C742C9">
      <w:pPr>
        <w:pStyle w:val="ListParagraph"/>
        <w:spacing w:line="276" w:lineRule="auto"/>
        <w:ind w:left="0"/>
        <w:rPr>
          <w:b/>
          <w:i/>
          <w:color w:val="000000"/>
        </w:rPr>
      </w:pPr>
    </w:p>
    <w:p w:rsidR="00C742C9" w:rsidRDefault="00C742C9" w:rsidP="00C742C9">
      <w:pPr>
        <w:jc w:val="both"/>
      </w:pPr>
      <w:r w:rsidRPr="009E48A6">
        <w:t xml:space="preserve">In order to control interest rate risk the </w:t>
      </w:r>
      <w:r>
        <w:t>council</w:t>
      </w:r>
      <w:r w:rsidRPr="009E48A6">
        <w:t xml:space="preserve"> measures its exposure to interest rate movements. These indicators place limits on the overall amount of risk the</w:t>
      </w:r>
      <w:r>
        <w:t xml:space="preserve"> council</w:t>
      </w:r>
      <w:r w:rsidR="006B337B">
        <w:t xml:space="preserve"> is exposed to. </w:t>
      </w:r>
      <w:r>
        <w:t>The one year impact indicator calculates</w:t>
      </w:r>
      <w:r w:rsidRPr="00C63B7D">
        <w:t xml:space="preserve"> the theoretical impact on the revenue account of an</w:t>
      </w:r>
      <w:r>
        <w:t xml:space="preserve"> </w:t>
      </w:r>
      <w:r w:rsidRPr="00C63B7D">
        <w:t>immediate 1% rise in all interest rates over the course of one financial year.</w:t>
      </w:r>
    </w:p>
    <w:p w:rsidR="00C742C9" w:rsidRDefault="00C742C9" w:rsidP="00C742C9">
      <w:pPr>
        <w:jc w:val="both"/>
      </w:pPr>
    </w:p>
    <w:tbl>
      <w:tblPr>
        <w:tblStyle w:val="TableGrid"/>
        <w:tblW w:w="9067" w:type="dxa"/>
        <w:tblLook w:val="04A0" w:firstRow="1" w:lastRow="0" w:firstColumn="1" w:lastColumn="0" w:noHBand="0" w:noVBand="1"/>
      </w:tblPr>
      <w:tblGrid>
        <w:gridCol w:w="7225"/>
        <w:gridCol w:w="1842"/>
      </w:tblGrid>
      <w:tr w:rsidR="00E06456" w:rsidTr="00C742C9">
        <w:tc>
          <w:tcPr>
            <w:tcW w:w="7225" w:type="dxa"/>
          </w:tcPr>
          <w:p w:rsidR="00C742C9" w:rsidRPr="004977DB" w:rsidRDefault="00C742C9" w:rsidP="00C742C9">
            <w:pPr>
              <w:rPr>
                <w:b/>
              </w:rPr>
            </w:pPr>
          </w:p>
        </w:tc>
        <w:tc>
          <w:tcPr>
            <w:tcW w:w="1842" w:type="dxa"/>
            <w:vAlign w:val="center"/>
          </w:tcPr>
          <w:p w:rsidR="00C742C9" w:rsidRPr="00354B3D" w:rsidRDefault="00C742C9" w:rsidP="00C742C9">
            <w:pPr>
              <w:jc w:val="center"/>
            </w:pPr>
            <w:r w:rsidRPr="00354B3D">
              <w:t>Upper Limit</w:t>
            </w:r>
          </w:p>
        </w:tc>
      </w:tr>
      <w:tr w:rsidR="00E06456" w:rsidTr="00C742C9">
        <w:tc>
          <w:tcPr>
            <w:tcW w:w="7225" w:type="dxa"/>
          </w:tcPr>
          <w:p w:rsidR="00C742C9" w:rsidRDefault="00C742C9" w:rsidP="00C742C9">
            <w:r w:rsidRPr="00634C02">
              <w:t xml:space="preserve">Upper limit on one-year revenue impact of a 1% rise in interest rates </w:t>
            </w:r>
          </w:p>
        </w:tc>
        <w:tc>
          <w:tcPr>
            <w:tcW w:w="1842" w:type="dxa"/>
            <w:vAlign w:val="center"/>
          </w:tcPr>
          <w:p w:rsidR="00C742C9" w:rsidRPr="00974DEC" w:rsidRDefault="00C742C9" w:rsidP="00C742C9">
            <w:pPr>
              <w:jc w:val="right"/>
            </w:pPr>
            <w:r>
              <w:t>£50m</w:t>
            </w:r>
          </w:p>
        </w:tc>
      </w:tr>
    </w:tbl>
    <w:p w:rsidR="00C742C9" w:rsidRDefault="00C742C9" w:rsidP="00C742C9">
      <w:pPr>
        <w:pStyle w:val="ListParagraph"/>
        <w:tabs>
          <w:tab w:val="left" w:pos="3285"/>
        </w:tabs>
        <w:spacing w:line="276" w:lineRule="auto"/>
        <w:ind w:left="-108" w:firstLine="108"/>
        <w:rPr>
          <w:b/>
          <w:i/>
        </w:rPr>
      </w:pPr>
    </w:p>
    <w:p w:rsidR="00C742C9" w:rsidRDefault="00C742C9" w:rsidP="00C742C9">
      <w:pPr>
        <w:pStyle w:val="ListParagraph"/>
        <w:tabs>
          <w:tab w:val="left" w:pos="3285"/>
        </w:tabs>
        <w:spacing w:line="276" w:lineRule="auto"/>
        <w:ind w:left="-108" w:firstLine="108"/>
        <w:rPr>
          <w:b/>
          <w:i/>
        </w:rPr>
      </w:pPr>
      <w:r w:rsidRPr="00E242D4">
        <w:rPr>
          <w:b/>
          <w:i/>
        </w:rPr>
        <w:t>Maturity structure of debt</w:t>
      </w:r>
    </w:p>
    <w:p w:rsidR="00717E3A" w:rsidRDefault="00717E3A" w:rsidP="00C742C9">
      <w:pPr>
        <w:pStyle w:val="ListParagraph"/>
        <w:tabs>
          <w:tab w:val="left" w:pos="3285"/>
        </w:tabs>
        <w:spacing w:line="276" w:lineRule="auto"/>
        <w:ind w:left="-108" w:firstLine="108"/>
        <w:rPr>
          <w:b/>
          <w:i/>
        </w:rPr>
      </w:pPr>
    </w:p>
    <w:p w:rsidR="00C742C9" w:rsidRDefault="00C742C9" w:rsidP="00C742C9">
      <w:pPr>
        <w:pStyle w:val="ListParagraph"/>
        <w:tabs>
          <w:tab w:val="left" w:pos="3285"/>
        </w:tabs>
        <w:spacing w:line="276" w:lineRule="auto"/>
        <w:ind w:left="-108" w:firstLine="108"/>
      </w:pPr>
      <w:r w:rsidRPr="009E48A6">
        <w:t>Limits on the maturity structure of debt help control refinancing</w:t>
      </w:r>
      <w:r>
        <w:t xml:space="preserve"> </w:t>
      </w:r>
      <w:r w:rsidRPr="009E48A6">
        <w:t>risk</w:t>
      </w:r>
      <w:r>
        <w:t>.</w:t>
      </w:r>
    </w:p>
    <w:tbl>
      <w:tblPr>
        <w:tblW w:w="9072" w:type="dxa"/>
        <w:tblInd w:w="-5" w:type="dxa"/>
        <w:tblLook w:val="04A0" w:firstRow="1" w:lastRow="0" w:firstColumn="1" w:lastColumn="0" w:noHBand="0" w:noVBand="1"/>
      </w:tblPr>
      <w:tblGrid>
        <w:gridCol w:w="7230"/>
        <w:gridCol w:w="1842"/>
      </w:tblGrid>
      <w:tr w:rsidR="00E06456" w:rsidTr="00C742C9">
        <w:trPr>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C9" w:rsidRPr="00354B3D" w:rsidRDefault="00C742C9" w:rsidP="00C742C9">
            <w:pPr>
              <w:rPr>
                <w:color w:val="000000"/>
              </w:rPr>
            </w:pPr>
            <w:r w:rsidRPr="00354B3D">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742C9" w:rsidRPr="00354B3D" w:rsidRDefault="00C742C9" w:rsidP="00C742C9">
            <w:pPr>
              <w:jc w:val="center"/>
              <w:rPr>
                <w:color w:val="000000"/>
              </w:rPr>
            </w:pPr>
            <w:r w:rsidRPr="00354B3D">
              <w:rPr>
                <w:color w:val="000000"/>
              </w:rPr>
              <w:t>Upper Limit</w:t>
            </w:r>
          </w:p>
        </w:tc>
      </w:tr>
      <w:tr w:rsidR="00E06456" w:rsidTr="00C742C9">
        <w:trPr>
          <w:trHeight w:val="30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C742C9" w:rsidRPr="00354B3D" w:rsidRDefault="00C742C9" w:rsidP="00C742C9">
            <w:pPr>
              <w:rPr>
                <w:color w:val="000000"/>
              </w:rPr>
            </w:pPr>
            <w:r w:rsidRPr="00354B3D">
              <w:rPr>
                <w:color w:val="000000"/>
              </w:rPr>
              <w:t>Under 12 months</w:t>
            </w:r>
          </w:p>
        </w:tc>
        <w:tc>
          <w:tcPr>
            <w:tcW w:w="1842" w:type="dxa"/>
            <w:tcBorders>
              <w:top w:val="nil"/>
              <w:left w:val="nil"/>
              <w:bottom w:val="single" w:sz="4" w:space="0" w:color="auto"/>
              <w:right w:val="single" w:sz="4" w:space="0" w:color="auto"/>
            </w:tcBorders>
            <w:shd w:val="clear" w:color="auto" w:fill="auto"/>
            <w:noWrap/>
            <w:vAlign w:val="bottom"/>
            <w:hideMark/>
          </w:tcPr>
          <w:p w:rsidR="00C742C9" w:rsidRPr="00354B3D" w:rsidRDefault="00C742C9" w:rsidP="00C742C9">
            <w:pPr>
              <w:jc w:val="right"/>
              <w:rPr>
                <w:color w:val="000000"/>
              </w:rPr>
            </w:pPr>
            <w:r w:rsidRPr="00354B3D">
              <w:rPr>
                <w:color w:val="000000"/>
              </w:rPr>
              <w:t>75%</w:t>
            </w:r>
          </w:p>
        </w:tc>
      </w:tr>
      <w:tr w:rsidR="00E06456" w:rsidTr="00C742C9">
        <w:trPr>
          <w:trHeight w:val="30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C742C9" w:rsidRPr="00354B3D" w:rsidRDefault="00C742C9" w:rsidP="00C742C9">
            <w:pPr>
              <w:rPr>
                <w:color w:val="000000"/>
              </w:rPr>
            </w:pPr>
            <w:r w:rsidRPr="00354B3D">
              <w:rPr>
                <w:color w:val="000000"/>
              </w:rPr>
              <w:t>12 months and within 2 years</w:t>
            </w:r>
          </w:p>
        </w:tc>
        <w:tc>
          <w:tcPr>
            <w:tcW w:w="1842" w:type="dxa"/>
            <w:tcBorders>
              <w:top w:val="nil"/>
              <w:left w:val="nil"/>
              <w:bottom w:val="single" w:sz="4" w:space="0" w:color="auto"/>
              <w:right w:val="single" w:sz="4" w:space="0" w:color="auto"/>
            </w:tcBorders>
            <w:shd w:val="clear" w:color="auto" w:fill="auto"/>
            <w:noWrap/>
            <w:vAlign w:val="bottom"/>
            <w:hideMark/>
          </w:tcPr>
          <w:p w:rsidR="00C742C9" w:rsidRPr="00354B3D" w:rsidRDefault="00C742C9" w:rsidP="00C742C9">
            <w:pPr>
              <w:jc w:val="right"/>
              <w:rPr>
                <w:color w:val="000000"/>
              </w:rPr>
            </w:pPr>
            <w:r w:rsidRPr="00354B3D">
              <w:rPr>
                <w:color w:val="000000"/>
              </w:rPr>
              <w:t>75%</w:t>
            </w:r>
          </w:p>
        </w:tc>
      </w:tr>
      <w:tr w:rsidR="00E06456" w:rsidTr="00C742C9">
        <w:trPr>
          <w:trHeight w:val="30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C742C9" w:rsidRPr="00354B3D" w:rsidRDefault="00C742C9" w:rsidP="00C742C9">
            <w:pPr>
              <w:rPr>
                <w:color w:val="000000"/>
              </w:rPr>
            </w:pPr>
            <w:r w:rsidRPr="00354B3D">
              <w:rPr>
                <w:color w:val="000000"/>
              </w:rPr>
              <w:t>2 years and within 5 years</w:t>
            </w:r>
          </w:p>
        </w:tc>
        <w:tc>
          <w:tcPr>
            <w:tcW w:w="1842" w:type="dxa"/>
            <w:tcBorders>
              <w:top w:val="nil"/>
              <w:left w:val="nil"/>
              <w:bottom w:val="single" w:sz="4" w:space="0" w:color="auto"/>
              <w:right w:val="single" w:sz="4" w:space="0" w:color="auto"/>
            </w:tcBorders>
            <w:shd w:val="clear" w:color="auto" w:fill="auto"/>
            <w:noWrap/>
            <w:vAlign w:val="bottom"/>
            <w:hideMark/>
          </w:tcPr>
          <w:p w:rsidR="00C742C9" w:rsidRPr="00354B3D" w:rsidRDefault="00C742C9" w:rsidP="00C742C9">
            <w:pPr>
              <w:jc w:val="right"/>
              <w:rPr>
                <w:color w:val="000000"/>
              </w:rPr>
            </w:pPr>
            <w:r w:rsidRPr="00354B3D">
              <w:rPr>
                <w:color w:val="000000"/>
              </w:rPr>
              <w:t>75%</w:t>
            </w:r>
          </w:p>
        </w:tc>
      </w:tr>
      <w:tr w:rsidR="00E06456" w:rsidTr="00C742C9">
        <w:trPr>
          <w:trHeight w:val="30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C742C9" w:rsidRPr="00354B3D" w:rsidRDefault="00C742C9" w:rsidP="00C742C9">
            <w:pPr>
              <w:rPr>
                <w:color w:val="000000"/>
              </w:rPr>
            </w:pPr>
            <w:r w:rsidRPr="00354B3D">
              <w:rPr>
                <w:color w:val="000000"/>
              </w:rPr>
              <w:t>5 years and within 10 years</w:t>
            </w:r>
          </w:p>
        </w:tc>
        <w:tc>
          <w:tcPr>
            <w:tcW w:w="1842" w:type="dxa"/>
            <w:tcBorders>
              <w:top w:val="nil"/>
              <w:left w:val="nil"/>
              <w:bottom w:val="single" w:sz="4" w:space="0" w:color="auto"/>
              <w:right w:val="single" w:sz="4" w:space="0" w:color="auto"/>
            </w:tcBorders>
            <w:shd w:val="clear" w:color="auto" w:fill="auto"/>
            <w:noWrap/>
            <w:vAlign w:val="bottom"/>
            <w:hideMark/>
          </w:tcPr>
          <w:p w:rsidR="00C742C9" w:rsidRPr="00354B3D" w:rsidRDefault="00C742C9" w:rsidP="00C742C9">
            <w:pPr>
              <w:jc w:val="right"/>
              <w:rPr>
                <w:color w:val="000000"/>
              </w:rPr>
            </w:pPr>
            <w:r w:rsidRPr="00354B3D">
              <w:rPr>
                <w:color w:val="000000"/>
              </w:rPr>
              <w:t>75%</w:t>
            </w:r>
          </w:p>
        </w:tc>
      </w:tr>
      <w:tr w:rsidR="00E06456" w:rsidTr="00C742C9">
        <w:trPr>
          <w:trHeight w:val="30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C742C9" w:rsidRPr="00354B3D" w:rsidRDefault="00C742C9" w:rsidP="00C742C9">
            <w:pPr>
              <w:rPr>
                <w:color w:val="000000"/>
              </w:rPr>
            </w:pPr>
            <w:r w:rsidRPr="00354B3D">
              <w:rPr>
                <w:color w:val="000000"/>
              </w:rPr>
              <w:t>10 years and above</w:t>
            </w:r>
          </w:p>
        </w:tc>
        <w:tc>
          <w:tcPr>
            <w:tcW w:w="1842" w:type="dxa"/>
            <w:tcBorders>
              <w:top w:val="nil"/>
              <w:left w:val="nil"/>
              <w:bottom w:val="single" w:sz="4" w:space="0" w:color="auto"/>
              <w:right w:val="single" w:sz="4" w:space="0" w:color="auto"/>
            </w:tcBorders>
            <w:shd w:val="clear" w:color="auto" w:fill="auto"/>
            <w:noWrap/>
            <w:vAlign w:val="bottom"/>
            <w:hideMark/>
          </w:tcPr>
          <w:p w:rsidR="00C742C9" w:rsidRPr="00354B3D" w:rsidRDefault="00C742C9" w:rsidP="00C742C9">
            <w:pPr>
              <w:jc w:val="right"/>
              <w:rPr>
                <w:color w:val="000000"/>
              </w:rPr>
            </w:pPr>
            <w:r>
              <w:rPr>
                <w:color w:val="000000"/>
              </w:rPr>
              <w:t>75</w:t>
            </w:r>
            <w:r w:rsidRPr="00354B3D">
              <w:rPr>
                <w:color w:val="000000"/>
              </w:rPr>
              <w:t>%</w:t>
            </w:r>
          </w:p>
        </w:tc>
      </w:tr>
    </w:tbl>
    <w:p w:rsidR="00717E3A" w:rsidRDefault="00717E3A" w:rsidP="00C742C9">
      <w:pPr>
        <w:pStyle w:val="ListParagraph"/>
        <w:tabs>
          <w:tab w:val="left" w:pos="0"/>
        </w:tabs>
        <w:spacing w:line="276" w:lineRule="auto"/>
        <w:ind w:left="0"/>
        <w:rPr>
          <w:b/>
          <w:i/>
          <w:color w:val="000000"/>
        </w:rPr>
      </w:pPr>
    </w:p>
    <w:p w:rsidR="00C742C9" w:rsidRDefault="00C742C9" w:rsidP="00C742C9">
      <w:pPr>
        <w:pStyle w:val="ListParagraph"/>
        <w:tabs>
          <w:tab w:val="left" w:pos="0"/>
        </w:tabs>
        <w:spacing w:line="276" w:lineRule="auto"/>
        <w:ind w:left="0"/>
        <w:rPr>
          <w:b/>
          <w:i/>
          <w:color w:val="000000"/>
        </w:rPr>
      </w:pPr>
      <w:r w:rsidRPr="00E242D4">
        <w:rPr>
          <w:b/>
          <w:i/>
          <w:color w:val="000000"/>
        </w:rPr>
        <w:t xml:space="preserve">Investments over </w:t>
      </w:r>
      <w:r>
        <w:rPr>
          <w:b/>
          <w:i/>
          <w:color w:val="000000"/>
        </w:rPr>
        <w:t>1 year</w:t>
      </w:r>
    </w:p>
    <w:p w:rsidR="00717E3A" w:rsidRDefault="00717E3A" w:rsidP="00C742C9">
      <w:pPr>
        <w:pStyle w:val="ListParagraph"/>
        <w:tabs>
          <w:tab w:val="left" w:pos="0"/>
        </w:tabs>
        <w:spacing w:line="276" w:lineRule="auto"/>
        <w:ind w:left="0"/>
        <w:rPr>
          <w:b/>
          <w:i/>
          <w:color w:val="000000"/>
        </w:rPr>
      </w:pPr>
    </w:p>
    <w:p w:rsidR="00C742C9" w:rsidRDefault="00C742C9" w:rsidP="00C742C9">
      <w:pPr>
        <w:tabs>
          <w:tab w:val="left" w:pos="0"/>
        </w:tabs>
        <w:jc w:val="both"/>
        <w:rPr>
          <w:color w:val="000000"/>
        </w:rPr>
      </w:pPr>
      <w:r>
        <w:rPr>
          <w:color w:val="000000"/>
        </w:rPr>
        <w:t xml:space="preserve">Limit on the level of long term investments helps to control liquidity, although the majority of these investments are currently held in securities which are readily saleable. The limit is largely determined by the forecast of reserves and balances held at the year-end (currently forecast to be £450m). The level of investments will be managed to be in line with the estimated reserves and balances and cash flow at 31 March 2021 (deemed an operational limit which will be reviewed during the year). </w:t>
      </w:r>
      <w:r>
        <w:rPr>
          <w:color w:val="000000"/>
        </w:rPr>
        <w:lastRenderedPageBreak/>
        <w:t>However, it is anticipated that there will be positive cash-flows in year which will require a higher level of investments to be held including bonds held specifically for liquidity purposes. Therefore it is proposed that the limit for maturities in excess of one year is £750m for each of the years.</w:t>
      </w:r>
    </w:p>
    <w:p w:rsidR="00717E3A" w:rsidRDefault="00717E3A" w:rsidP="00C742C9">
      <w:pPr>
        <w:tabs>
          <w:tab w:val="left" w:pos="0"/>
        </w:tabs>
        <w:jc w:val="both"/>
        <w:rPr>
          <w:color w:val="000000"/>
        </w:rPr>
      </w:pPr>
    </w:p>
    <w:tbl>
      <w:tblPr>
        <w:tblStyle w:val="TableGrid"/>
        <w:tblW w:w="9067" w:type="dxa"/>
        <w:tblLook w:val="04A0" w:firstRow="1" w:lastRow="0" w:firstColumn="1" w:lastColumn="0" w:noHBand="0" w:noVBand="1"/>
      </w:tblPr>
      <w:tblGrid>
        <w:gridCol w:w="7225"/>
        <w:gridCol w:w="1842"/>
      </w:tblGrid>
      <w:tr w:rsidR="00E06456" w:rsidTr="00C742C9">
        <w:trPr>
          <w:trHeight w:val="300"/>
        </w:trPr>
        <w:tc>
          <w:tcPr>
            <w:tcW w:w="7225" w:type="dxa"/>
            <w:noWrap/>
            <w:hideMark/>
          </w:tcPr>
          <w:p w:rsidR="00C742C9" w:rsidRPr="0036783E" w:rsidRDefault="00C742C9" w:rsidP="00C742C9">
            <w:pPr>
              <w:rPr>
                <w:color w:val="000000"/>
              </w:rPr>
            </w:pPr>
            <w:r w:rsidRPr="0036783E">
              <w:rPr>
                <w:color w:val="000000"/>
              </w:rPr>
              <w:t> </w:t>
            </w:r>
          </w:p>
        </w:tc>
        <w:tc>
          <w:tcPr>
            <w:tcW w:w="1842" w:type="dxa"/>
            <w:noWrap/>
            <w:hideMark/>
          </w:tcPr>
          <w:p w:rsidR="00C742C9" w:rsidRPr="0036783E" w:rsidRDefault="00C742C9" w:rsidP="00C742C9">
            <w:pPr>
              <w:jc w:val="center"/>
              <w:rPr>
                <w:color w:val="000000"/>
              </w:rPr>
            </w:pPr>
            <w:r w:rsidRPr="0036783E">
              <w:rPr>
                <w:color w:val="000000"/>
              </w:rPr>
              <w:t>Upper limit</w:t>
            </w:r>
          </w:p>
        </w:tc>
      </w:tr>
      <w:tr w:rsidR="00E06456" w:rsidTr="00C742C9">
        <w:trPr>
          <w:trHeight w:val="300"/>
        </w:trPr>
        <w:tc>
          <w:tcPr>
            <w:tcW w:w="7225" w:type="dxa"/>
            <w:noWrap/>
            <w:hideMark/>
          </w:tcPr>
          <w:p w:rsidR="00C742C9" w:rsidRPr="0036783E" w:rsidRDefault="00C742C9" w:rsidP="00C742C9">
            <w:pPr>
              <w:rPr>
                <w:color w:val="000000"/>
              </w:rPr>
            </w:pPr>
            <w:r w:rsidRPr="0036783E">
              <w:rPr>
                <w:color w:val="000000"/>
              </w:rPr>
              <w:t xml:space="preserve">Total invested over </w:t>
            </w:r>
            <w:r>
              <w:rPr>
                <w:color w:val="000000"/>
              </w:rPr>
              <w:t>1 year</w:t>
            </w:r>
          </w:p>
        </w:tc>
        <w:tc>
          <w:tcPr>
            <w:tcW w:w="1842" w:type="dxa"/>
            <w:noWrap/>
            <w:hideMark/>
          </w:tcPr>
          <w:p w:rsidR="00C742C9" w:rsidRPr="00494F94" w:rsidRDefault="00C742C9" w:rsidP="00C742C9">
            <w:pPr>
              <w:jc w:val="right"/>
              <w:rPr>
                <w:color w:val="000000"/>
              </w:rPr>
            </w:pPr>
            <w:r w:rsidRPr="00494F94">
              <w:rPr>
                <w:color w:val="000000"/>
              </w:rPr>
              <w:t>£750m</w:t>
            </w:r>
          </w:p>
        </w:tc>
      </w:tr>
      <w:tr w:rsidR="00E06456" w:rsidTr="00C742C9">
        <w:trPr>
          <w:trHeight w:val="300"/>
        </w:trPr>
        <w:tc>
          <w:tcPr>
            <w:tcW w:w="7225" w:type="dxa"/>
            <w:noWrap/>
          </w:tcPr>
          <w:p w:rsidR="00C742C9" w:rsidRPr="0036783E" w:rsidRDefault="00C742C9" w:rsidP="00C742C9">
            <w:pPr>
              <w:rPr>
                <w:color w:val="000000"/>
              </w:rPr>
            </w:pPr>
            <w:r>
              <w:rPr>
                <w:color w:val="000000"/>
              </w:rPr>
              <w:t>Operational or forecast limit at 31 March 2021</w:t>
            </w:r>
          </w:p>
        </w:tc>
        <w:tc>
          <w:tcPr>
            <w:tcW w:w="1842" w:type="dxa"/>
            <w:noWrap/>
          </w:tcPr>
          <w:p w:rsidR="00C742C9" w:rsidRPr="00494F94" w:rsidRDefault="00C742C9" w:rsidP="00C742C9">
            <w:pPr>
              <w:jc w:val="right"/>
              <w:rPr>
                <w:color w:val="000000"/>
              </w:rPr>
            </w:pPr>
            <w:r w:rsidRPr="00494F94">
              <w:rPr>
                <w:color w:val="000000"/>
              </w:rPr>
              <w:t>£450m</w:t>
            </w:r>
          </w:p>
        </w:tc>
      </w:tr>
    </w:tbl>
    <w:p w:rsidR="00717E3A" w:rsidRDefault="00717E3A" w:rsidP="00C742C9">
      <w:pPr>
        <w:rPr>
          <w:b/>
          <w:i/>
          <w:color w:val="000000"/>
        </w:rPr>
      </w:pPr>
    </w:p>
    <w:p w:rsidR="00C742C9" w:rsidRDefault="00C742C9" w:rsidP="00C742C9">
      <w:pPr>
        <w:rPr>
          <w:b/>
          <w:i/>
          <w:color w:val="000000"/>
        </w:rPr>
      </w:pPr>
      <w:r w:rsidRPr="00E242D4">
        <w:rPr>
          <w:b/>
          <w:i/>
          <w:color w:val="000000"/>
        </w:rPr>
        <w:t xml:space="preserve">Minimum </w:t>
      </w:r>
      <w:r w:rsidR="00E96927">
        <w:rPr>
          <w:b/>
          <w:i/>
          <w:color w:val="000000"/>
        </w:rPr>
        <w:t>a</w:t>
      </w:r>
      <w:r w:rsidRPr="00E242D4">
        <w:rPr>
          <w:b/>
          <w:i/>
          <w:color w:val="000000"/>
        </w:rPr>
        <w:t xml:space="preserve">verage </w:t>
      </w:r>
      <w:r w:rsidR="00E96927">
        <w:rPr>
          <w:b/>
          <w:i/>
          <w:color w:val="000000"/>
        </w:rPr>
        <w:t>c</w:t>
      </w:r>
      <w:r w:rsidRPr="00E242D4">
        <w:rPr>
          <w:b/>
          <w:i/>
          <w:color w:val="000000"/>
        </w:rPr>
        <w:t xml:space="preserve">redit </w:t>
      </w:r>
      <w:r w:rsidR="00E96927">
        <w:rPr>
          <w:b/>
          <w:i/>
          <w:color w:val="000000"/>
        </w:rPr>
        <w:t>r</w:t>
      </w:r>
      <w:r w:rsidRPr="00E242D4">
        <w:rPr>
          <w:b/>
          <w:i/>
          <w:color w:val="000000"/>
        </w:rPr>
        <w:t>ating</w:t>
      </w:r>
    </w:p>
    <w:p w:rsidR="006B337B" w:rsidRPr="00E242D4" w:rsidRDefault="006B337B" w:rsidP="00C742C9">
      <w:pPr>
        <w:rPr>
          <w:b/>
          <w:i/>
          <w:color w:val="000000"/>
        </w:rPr>
      </w:pPr>
    </w:p>
    <w:p w:rsidR="00C742C9" w:rsidRDefault="00C742C9" w:rsidP="00C742C9">
      <w:pPr>
        <w:jc w:val="both"/>
      </w:pPr>
      <w:r w:rsidRPr="009E48A6">
        <w:t xml:space="preserve">To control credit risk the </w:t>
      </w:r>
      <w:r>
        <w:t>council</w:t>
      </w:r>
      <w:r w:rsidRPr="009E48A6">
        <w:t xml:space="preserve"> requires a very high credit rating from its treasury counterparties</w:t>
      </w:r>
      <w:r>
        <w:t>.</w:t>
      </w:r>
    </w:p>
    <w:p w:rsidR="00C742C9" w:rsidRDefault="00C742C9" w:rsidP="00C742C9">
      <w:pPr>
        <w:jc w:val="both"/>
      </w:pPr>
    </w:p>
    <w:tbl>
      <w:tblPr>
        <w:tblW w:w="9072" w:type="dxa"/>
        <w:tblInd w:w="-5" w:type="dxa"/>
        <w:tblLook w:val="04A0" w:firstRow="1" w:lastRow="0" w:firstColumn="1" w:lastColumn="0" w:noHBand="0" w:noVBand="1"/>
      </w:tblPr>
      <w:tblGrid>
        <w:gridCol w:w="7230"/>
        <w:gridCol w:w="1842"/>
      </w:tblGrid>
      <w:tr w:rsidR="00E06456" w:rsidTr="00C742C9">
        <w:trPr>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C9" w:rsidRPr="00354B3D" w:rsidRDefault="00C742C9" w:rsidP="00C742C9">
            <w:pPr>
              <w:jc w:val="center"/>
              <w:rPr>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C742C9" w:rsidRPr="00354B3D" w:rsidRDefault="00C742C9" w:rsidP="00C742C9">
            <w:pPr>
              <w:jc w:val="center"/>
              <w:rPr>
                <w:color w:val="000000"/>
              </w:rPr>
            </w:pPr>
            <w:r w:rsidRPr="00354B3D">
              <w:rPr>
                <w:color w:val="000000"/>
              </w:rPr>
              <w:t>Benchmark</w:t>
            </w:r>
          </w:p>
        </w:tc>
      </w:tr>
      <w:tr w:rsidR="00E06456" w:rsidTr="00C742C9">
        <w:trPr>
          <w:trHeight w:val="30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C742C9" w:rsidRPr="00354B3D" w:rsidRDefault="00C742C9" w:rsidP="00C742C9">
            <w:pPr>
              <w:rPr>
                <w:color w:val="000000"/>
              </w:rPr>
            </w:pPr>
            <w:r w:rsidRPr="00354B3D">
              <w:rPr>
                <w:color w:val="000000"/>
              </w:rPr>
              <w:t>Average counterparty credit rating</w:t>
            </w:r>
          </w:p>
        </w:tc>
        <w:tc>
          <w:tcPr>
            <w:tcW w:w="1842"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r w:rsidRPr="00354B3D">
              <w:rPr>
                <w:color w:val="000000"/>
              </w:rPr>
              <w:t>A</w:t>
            </w:r>
          </w:p>
        </w:tc>
      </w:tr>
    </w:tbl>
    <w:p w:rsidR="00C742C9" w:rsidRDefault="00C742C9" w:rsidP="00C742C9">
      <w:pPr>
        <w:spacing w:after="240"/>
        <w:jc w:val="both"/>
        <w:rPr>
          <w:b/>
          <w:bCs/>
          <w:sz w:val="28"/>
          <w:szCs w:val="28"/>
        </w:rPr>
      </w:pPr>
    </w:p>
    <w:sectPr w:rsidR="00C742C9" w:rsidSect="00C742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0B85"/>
    <w:multiLevelType w:val="hybridMultilevel"/>
    <w:tmpl w:val="27185112"/>
    <w:lvl w:ilvl="0" w:tplc="511866A6">
      <w:start w:val="1"/>
      <w:numFmt w:val="bullet"/>
      <w:lvlText w:val=""/>
      <w:lvlJc w:val="left"/>
      <w:pPr>
        <w:ind w:left="360" w:hanging="360"/>
      </w:pPr>
      <w:rPr>
        <w:rFonts w:ascii="Symbol" w:hAnsi="Symbol" w:hint="default"/>
      </w:rPr>
    </w:lvl>
    <w:lvl w:ilvl="1" w:tplc="57D06066" w:tentative="1">
      <w:start w:val="1"/>
      <w:numFmt w:val="bullet"/>
      <w:lvlText w:val="o"/>
      <w:lvlJc w:val="left"/>
      <w:pPr>
        <w:ind w:left="1080" w:hanging="360"/>
      </w:pPr>
      <w:rPr>
        <w:rFonts w:ascii="Courier New" w:hAnsi="Courier New" w:cs="Courier New" w:hint="default"/>
      </w:rPr>
    </w:lvl>
    <w:lvl w:ilvl="2" w:tplc="947A842C" w:tentative="1">
      <w:start w:val="1"/>
      <w:numFmt w:val="bullet"/>
      <w:lvlText w:val=""/>
      <w:lvlJc w:val="left"/>
      <w:pPr>
        <w:ind w:left="1800" w:hanging="360"/>
      </w:pPr>
      <w:rPr>
        <w:rFonts w:ascii="Wingdings" w:hAnsi="Wingdings" w:hint="default"/>
      </w:rPr>
    </w:lvl>
    <w:lvl w:ilvl="3" w:tplc="28F0E134" w:tentative="1">
      <w:start w:val="1"/>
      <w:numFmt w:val="bullet"/>
      <w:lvlText w:val=""/>
      <w:lvlJc w:val="left"/>
      <w:pPr>
        <w:ind w:left="2520" w:hanging="360"/>
      </w:pPr>
      <w:rPr>
        <w:rFonts w:ascii="Symbol" w:hAnsi="Symbol" w:hint="default"/>
      </w:rPr>
    </w:lvl>
    <w:lvl w:ilvl="4" w:tplc="45E6F71A" w:tentative="1">
      <w:start w:val="1"/>
      <w:numFmt w:val="bullet"/>
      <w:lvlText w:val="o"/>
      <w:lvlJc w:val="left"/>
      <w:pPr>
        <w:ind w:left="3240" w:hanging="360"/>
      </w:pPr>
      <w:rPr>
        <w:rFonts w:ascii="Courier New" w:hAnsi="Courier New" w:cs="Courier New" w:hint="default"/>
      </w:rPr>
    </w:lvl>
    <w:lvl w:ilvl="5" w:tplc="4DC4E3D2" w:tentative="1">
      <w:start w:val="1"/>
      <w:numFmt w:val="bullet"/>
      <w:lvlText w:val=""/>
      <w:lvlJc w:val="left"/>
      <w:pPr>
        <w:ind w:left="3960" w:hanging="360"/>
      </w:pPr>
      <w:rPr>
        <w:rFonts w:ascii="Wingdings" w:hAnsi="Wingdings" w:hint="default"/>
      </w:rPr>
    </w:lvl>
    <w:lvl w:ilvl="6" w:tplc="7BC824B2" w:tentative="1">
      <w:start w:val="1"/>
      <w:numFmt w:val="bullet"/>
      <w:lvlText w:val=""/>
      <w:lvlJc w:val="left"/>
      <w:pPr>
        <w:ind w:left="4680" w:hanging="360"/>
      </w:pPr>
      <w:rPr>
        <w:rFonts w:ascii="Symbol" w:hAnsi="Symbol" w:hint="default"/>
      </w:rPr>
    </w:lvl>
    <w:lvl w:ilvl="7" w:tplc="23C0046E" w:tentative="1">
      <w:start w:val="1"/>
      <w:numFmt w:val="bullet"/>
      <w:lvlText w:val="o"/>
      <w:lvlJc w:val="left"/>
      <w:pPr>
        <w:ind w:left="5400" w:hanging="360"/>
      </w:pPr>
      <w:rPr>
        <w:rFonts w:ascii="Courier New" w:hAnsi="Courier New" w:cs="Courier New" w:hint="default"/>
      </w:rPr>
    </w:lvl>
    <w:lvl w:ilvl="8" w:tplc="55C02580" w:tentative="1">
      <w:start w:val="1"/>
      <w:numFmt w:val="bullet"/>
      <w:lvlText w:val=""/>
      <w:lvlJc w:val="left"/>
      <w:pPr>
        <w:ind w:left="6120" w:hanging="360"/>
      </w:pPr>
      <w:rPr>
        <w:rFonts w:ascii="Wingdings" w:hAnsi="Wingdings" w:hint="default"/>
      </w:rPr>
    </w:lvl>
  </w:abstractNum>
  <w:abstractNum w:abstractNumId="1" w15:restartNumberingAfterBreak="0">
    <w:nsid w:val="07A86965"/>
    <w:multiLevelType w:val="hybridMultilevel"/>
    <w:tmpl w:val="AD80A86E"/>
    <w:lvl w:ilvl="0" w:tplc="8E1C5F42">
      <w:start w:val="1"/>
      <w:numFmt w:val="lowerLetter"/>
      <w:lvlText w:val="%1)"/>
      <w:lvlJc w:val="left"/>
      <w:pPr>
        <w:ind w:left="360" w:hanging="360"/>
      </w:pPr>
      <w:rPr>
        <w:rFonts w:cs="Times New Roman"/>
        <w:b w:val="0"/>
      </w:rPr>
    </w:lvl>
    <w:lvl w:ilvl="1" w:tplc="BB180EE4">
      <w:start w:val="1"/>
      <w:numFmt w:val="lowerLetter"/>
      <w:lvlText w:val="%2."/>
      <w:lvlJc w:val="left"/>
      <w:pPr>
        <w:ind w:left="1080" w:hanging="360"/>
      </w:pPr>
      <w:rPr>
        <w:rFonts w:cs="Times New Roman"/>
      </w:rPr>
    </w:lvl>
    <w:lvl w:ilvl="2" w:tplc="8B442914" w:tentative="1">
      <w:start w:val="1"/>
      <w:numFmt w:val="lowerRoman"/>
      <w:lvlText w:val="%3."/>
      <w:lvlJc w:val="right"/>
      <w:pPr>
        <w:ind w:left="1800" w:hanging="180"/>
      </w:pPr>
      <w:rPr>
        <w:rFonts w:cs="Times New Roman"/>
      </w:rPr>
    </w:lvl>
    <w:lvl w:ilvl="3" w:tplc="5A526BB2" w:tentative="1">
      <w:start w:val="1"/>
      <w:numFmt w:val="decimal"/>
      <w:lvlText w:val="%4."/>
      <w:lvlJc w:val="left"/>
      <w:pPr>
        <w:ind w:left="2520" w:hanging="360"/>
      </w:pPr>
      <w:rPr>
        <w:rFonts w:cs="Times New Roman"/>
      </w:rPr>
    </w:lvl>
    <w:lvl w:ilvl="4" w:tplc="ED162ADA" w:tentative="1">
      <w:start w:val="1"/>
      <w:numFmt w:val="lowerLetter"/>
      <w:lvlText w:val="%5."/>
      <w:lvlJc w:val="left"/>
      <w:pPr>
        <w:ind w:left="3240" w:hanging="360"/>
      </w:pPr>
      <w:rPr>
        <w:rFonts w:cs="Times New Roman"/>
      </w:rPr>
    </w:lvl>
    <w:lvl w:ilvl="5" w:tplc="5BAC52F6" w:tentative="1">
      <w:start w:val="1"/>
      <w:numFmt w:val="lowerRoman"/>
      <w:lvlText w:val="%6."/>
      <w:lvlJc w:val="right"/>
      <w:pPr>
        <w:ind w:left="3960" w:hanging="180"/>
      </w:pPr>
      <w:rPr>
        <w:rFonts w:cs="Times New Roman"/>
      </w:rPr>
    </w:lvl>
    <w:lvl w:ilvl="6" w:tplc="15165FF6" w:tentative="1">
      <w:start w:val="1"/>
      <w:numFmt w:val="decimal"/>
      <w:lvlText w:val="%7."/>
      <w:lvlJc w:val="left"/>
      <w:pPr>
        <w:ind w:left="4680" w:hanging="360"/>
      </w:pPr>
      <w:rPr>
        <w:rFonts w:cs="Times New Roman"/>
      </w:rPr>
    </w:lvl>
    <w:lvl w:ilvl="7" w:tplc="ED6015F6" w:tentative="1">
      <w:start w:val="1"/>
      <w:numFmt w:val="lowerLetter"/>
      <w:lvlText w:val="%8."/>
      <w:lvlJc w:val="left"/>
      <w:pPr>
        <w:ind w:left="5400" w:hanging="360"/>
      </w:pPr>
      <w:rPr>
        <w:rFonts w:cs="Times New Roman"/>
      </w:rPr>
    </w:lvl>
    <w:lvl w:ilvl="8" w:tplc="D284A9D2" w:tentative="1">
      <w:start w:val="1"/>
      <w:numFmt w:val="lowerRoman"/>
      <w:lvlText w:val="%9."/>
      <w:lvlJc w:val="right"/>
      <w:pPr>
        <w:ind w:left="6120" w:hanging="180"/>
      </w:pPr>
      <w:rPr>
        <w:rFonts w:cs="Times New Roman"/>
      </w:rPr>
    </w:lvl>
  </w:abstractNum>
  <w:abstractNum w:abstractNumId="2" w15:restartNumberingAfterBreak="0">
    <w:nsid w:val="0862548B"/>
    <w:multiLevelType w:val="hybridMultilevel"/>
    <w:tmpl w:val="4CFCEDB4"/>
    <w:lvl w:ilvl="0" w:tplc="E22A1BAA">
      <w:start w:val="1"/>
      <w:numFmt w:val="bullet"/>
      <w:lvlText w:val=""/>
      <w:lvlJc w:val="left"/>
      <w:pPr>
        <w:ind w:left="2422" w:hanging="360"/>
      </w:pPr>
      <w:rPr>
        <w:rFonts w:ascii="Symbol" w:hAnsi="Symbol" w:hint="default"/>
      </w:rPr>
    </w:lvl>
    <w:lvl w:ilvl="1" w:tplc="B1EC32D0">
      <w:start w:val="1"/>
      <w:numFmt w:val="bullet"/>
      <w:lvlText w:val="o"/>
      <w:lvlJc w:val="left"/>
      <w:pPr>
        <w:ind w:left="3142" w:hanging="360"/>
      </w:pPr>
      <w:rPr>
        <w:rFonts w:ascii="Courier New" w:hAnsi="Courier New" w:cs="Courier New" w:hint="default"/>
      </w:rPr>
    </w:lvl>
    <w:lvl w:ilvl="2" w:tplc="E4E61078" w:tentative="1">
      <w:start w:val="1"/>
      <w:numFmt w:val="bullet"/>
      <w:lvlText w:val=""/>
      <w:lvlJc w:val="left"/>
      <w:pPr>
        <w:ind w:left="3862" w:hanging="360"/>
      </w:pPr>
      <w:rPr>
        <w:rFonts w:ascii="Wingdings" w:hAnsi="Wingdings" w:hint="default"/>
      </w:rPr>
    </w:lvl>
    <w:lvl w:ilvl="3" w:tplc="1B24A17E" w:tentative="1">
      <w:start w:val="1"/>
      <w:numFmt w:val="bullet"/>
      <w:lvlText w:val=""/>
      <w:lvlJc w:val="left"/>
      <w:pPr>
        <w:ind w:left="4582" w:hanging="360"/>
      </w:pPr>
      <w:rPr>
        <w:rFonts w:ascii="Symbol" w:hAnsi="Symbol" w:hint="default"/>
      </w:rPr>
    </w:lvl>
    <w:lvl w:ilvl="4" w:tplc="D2606DA2" w:tentative="1">
      <w:start w:val="1"/>
      <w:numFmt w:val="bullet"/>
      <w:lvlText w:val="o"/>
      <w:lvlJc w:val="left"/>
      <w:pPr>
        <w:ind w:left="5302" w:hanging="360"/>
      </w:pPr>
      <w:rPr>
        <w:rFonts w:ascii="Courier New" w:hAnsi="Courier New" w:cs="Courier New" w:hint="default"/>
      </w:rPr>
    </w:lvl>
    <w:lvl w:ilvl="5" w:tplc="72AA61C4" w:tentative="1">
      <w:start w:val="1"/>
      <w:numFmt w:val="bullet"/>
      <w:lvlText w:val=""/>
      <w:lvlJc w:val="left"/>
      <w:pPr>
        <w:ind w:left="6022" w:hanging="360"/>
      </w:pPr>
      <w:rPr>
        <w:rFonts w:ascii="Wingdings" w:hAnsi="Wingdings" w:hint="default"/>
      </w:rPr>
    </w:lvl>
    <w:lvl w:ilvl="6" w:tplc="275EB1D0" w:tentative="1">
      <w:start w:val="1"/>
      <w:numFmt w:val="bullet"/>
      <w:lvlText w:val=""/>
      <w:lvlJc w:val="left"/>
      <w:pPr>
        <w:ind w:left="6742" w:hanging="360"/>
      </w:pPr>
      <w:rPr>
        <w:rFonts w:ascii="Symbol" w:hAnsi="Symbol" w:hint="default"/>
      </w:rPr>
    </w:lvl>
    <w:lvl w:ilvl="7" w:tplc="F45898B6" w:tentative="1">
      <w:start w:val="1"/>
      <w:numFmt w:val="bullet"/>
      <w:lvlText w:val="o"/>
      <w:lvlJc w:val="left"/>
      <w:pPr>
        <w:ind w:left="7462" w:hanging="360"/>
      </w:pPr>
      <w:rPr>
        <w:rFonts w:ascii="Courier New" w:hAnsi="Courier New" w:cs="Courier New" w:hint="default"/>
      </w:rPr>
    </w:lvl>
    <w:lvl w:ilvl="8" w:tplc="144052FE" w:tentative="1">
      <w:start w:val="1"/>
      <w:numFmt w:val="bullet"/>
      <w:lvlText w:val=""/>
      <w:lvlJc w:val="left"/>
      <w:pPr>
        <w:ind w:left="8182" w:hanging="360"/>
      </w:pPr>
      <w:rPr>
        <w:rFonts w:ascii="Wingdings" w:hAnsi="Wingdings" w:hint="default"/>
      </w:rPr>
    </w:lvl>
  </w:abstractNum>
  <w:abstractNum w:abstractNumId="3" w15:restartNumberingAfterBreak="0">
    <w:nsid w:val="0A7F5F3E"/>
    <w:multiLevelType w:val="hybridMultilevel"/>
    <w:tmpl w:val="B89E3232"/>
    <w:lvl w:ilvl="0" w:tplc="8BB8B5EE">
      <w:start w:val="1"/>
      <w:numFmt w:val="bullet"/>
      <w:lvlText w:val=""/>
      <w:lvlJc w:val="left"/>
      <w:pPr>
        <w:tabs>
          <w:tab w:val="num" w:pos="720"/>
        </w:tabs>
        <w:ind w:left="720" w:hanging="360"/>
      </w:pPr>
      <w:rPr>
        <w:rFonts w:ascii="Symbol" w:hAnsi="Symbol" w:hint="default"/>
        <w:color w:val="auto"/>
      </w:rPr>
    </w:lvl>
    <w:lvl w:ilvl="1" w:tplc="2242A660">
      <w:numFmt w:val="bullet"/>
      <w:lvlText w:val="•"/>
      <w:lvlJc w:val="left"/>
      <w:pPr>
        <w:ind w:left="1800" w:hanging="720"/>
      </w:pPr>
      <w:rPr>
        <w:rFonts w:ascii="Arial" w:eastAsia="Times New Roman" w:hAnsi="Arial" w:cs="Arial" w:hint="default"/>
      </w:rPr>
    </w:lvl>
    <w:lvl w:ilvl="2" w:tplc="4998B6FC" w:tentative="1">
      <w:start w:val="1"/>
      <w:numFmt w:val="bullet"/>
      <w:lvlText w:val=""/>
      <w:lvlJc w:val="left"/>
      <w:pPr>
        <w:ind w:left="2160" w:hanging="360"/>
      </w:pPr>
      <w:rPr>
        <w:rFonts w:ascii="Wingdings" w:hAnsi="Wingdings" w:hint="default"/>
      </w:rPr>
    </w:lvl>
    <w:lvl w:ilvl="3" w:tplc="694AB290" w:tentative="1">
      <w:start w:val="1"/>
      <w:numFmt w:val="bullet"/>
      <w:lvlText w:val=""/>
      <w:lvlJc w:val="left"/>
      <w:pPr>
        <w:ind w:left="2880" w:hanging="360"/>
      </w:pPr>
      <w:rPr>
        <w:rFonts w:ascii="Symbol" w:hAnsi="Symbol" w:hint="default"/>
      </w:rPr>
    </w:lvl>
    <w:lvl w:ilvl="4" w:tplc="CB68F0CC" w:tentative="1">
      <w:start w:val="1"/>
      <w:numFmt w:val="bullet"/>
      <w:lvlText w:val="o"/>
      <w:lvlJc w:val="left"/>
      <w:pPr>
        <w:ind w:left="3600" w:hanging="360"/>
      </w:pPr>
      <w:rPr>
        <w:rFonts w:ascii="Courier New" w:hAnsi="Courier New" w:cs="Courier New" w:hint="default"/>
      </w:rPr>
    </w:lvl>
    <w:lvl w:ilvl="5" w:tplc="7D7EA7AA" w:tentative="1">
      <w:start w:val="1"/>
      <w:numFmt w:val="bullet"/>
      <w:lvlText w:val=""/>
      <w:lvlJc w:val="left"/>
      <w:pPr>
        <w:ind w:left="4320" w:hanging="360"/>
      </w:pPr>
      <w:rPr>
        <w:rFonts w:ascii="Wingdings" w:hAnsi="Wingdings" w:hint="default"/>
      </w:rPr>
    </w:lvl>
    <w:lvl w:ilvl="6" w:tplc="C5284496" w:tentative="1">
      <w:start w:val="1"/>
      <w:numFmt w:val="bullet"/>
      <w:lvlText w:val=""/>
      <w:lvlJc w:val="left"/>
      <w:pPr>
        <w:ind w:left="5040" w:hanging="360"/>
      </w:pPr>
      <w:rPr>
        <w:rFonts w:ascii="Symbol" w:hAnsi="Symbol" w:hint="default"/>
      </w:rPr>
    </w:lvl>
    <w:lvl w:ilvl="7" w:tplc="8A28AA8C" w:tentative="1">
      <w:start w:val="1"/>
      <w:numFmt w:val="bullet"/>
      <w:lvlText w:val="o"/>
      <w:lvlJc w:val="left"/>
      <w:pPr>
        <w:ind w:left="5760" w:hanging="360"/>
      </w:pPr>
      <w:rPr>
        <w:rFonts w:ascii="Courier New" w:hAnsi="Courier New" w:cs="Courier New" w:hint="default"/>
      </w:rPr>
    </w:lvl>
    <w:lvl w:ilvl="8" w:tplc="6728CC60" w:tentative="1">
      <w:start w:val="1"/>
      <w:numFmt w:val="bullet"/>
      <w:lvlText w:val=""/>
      <w:lvlJc w:val="left"/>
      <w:pPr>
        <w:ind w:left="6480" w:hanging="360"/>
      </w:pPr>
      <w:rPr>
        <w:rFonts w:ascii="Wingdings" w:hAnsi="Wingdings" w:hint="default"/>
      </w:rPr>
    </w:lvl>
  </w:abstractNum>
  <w:abstractNum w:abstractNumId="4" w15:restartNumberingAfterBreak="0">
    <w:nsid w:val="0E6606B0"/>
    <w:multiLevelType w:val="hybridMultilevel"/>
    <w:tmpl w:val="58E84118"/>
    <w:lvl w:ilvl="0" w:tplc="86BED11E">
      <w:start w:val="1"/>
      <w:numFmt w:val="bullet"/>
      <w:lvlText w:val=""/>
      <w:lvlJc w:val="left"/>
      <w:pPr>
        <w:tabs>
          <w:tab w:val="num" w:pos="720"/>
        </w:tabs>
        <w:ind w:left="720" w:hanging="360"/>
      </w:pPr>
      <w:rPr>
        <w:rFonts w:ascii="Symbol" w:hAnsi="Symbol" w:hint="default"/>
        <w:color w:val="auto"/>
      </w:rPr>
    </w:lvl>
    <w:lvl w:ilvl="1" w:tplc="EB3845DE">
      <w:start w:val="1"/>
      <w:numFmt w:val="bullet"/>
      <w:lvlText w:val="o"/>
      <w:lvlJc w:val="left"/>
      <w:pPr>
        <w:tabs>
          <w:tab w:val="num" w:pos="1440"/>
        </w:tabs>
        <w:ind w:left="1440" w:hanging="360"/>
      </w:pPr>
      <w:rPr>
        <w:rFonts w:ascii="Courier New" w:hAnsi="Courier New" w:hint="default"/>
      </w:rPr>
    </w:lvl>
    <w:lvl w:ilvl="2" w:tplc="B1627266" w:tentative="1">
      <w:start w:val="1"/>
      <w:numFmt w:val="bullet"/>
      <w:lvlText w:val=""/>
      <w:lvlJc w:val="left"/>
      <w:pPr>
        <w:tabs>
          <w:tab w:val="num" w:pos="2160"/>
        </w:tabs>
        <w:ind w:left="2160" w:hanging="360"/>
      </w:pPr>
      <w:rPr>
        <w:rFonts w:ascii="Wingdings" w:hAnsi="Wingdings" w:hint="default"/>
      </w:rPr>
    </w:lvl>
    <w:lvl w:ilvl="3" w:tplc="4DB0EA0E" w:tentative="1">
      <w:start w:val="1"/>
      <w:numFmt w:val="bullet"/>
      <w:lvlText w:val=""/>
      <w:lvlJc w:val="left"/>
      <w:pPr>
        <w:tabs>
          <w:tab w:val="num" w:pos="2880"/>
        </w:tabs>
        <w:ind w:left="2880" w:hanging="360"/>
      </w:pPr>
      <w:rPr>
        <w:rFonts w:ascii="Symbol" w:hAnsi="Symbol" w:hint="default"/>
      </w:rPr>
    </w:lvl>
    <w:lvl w:ilvl="4" w:tplc="C102E318" w:tentative="1">
      <w:start w:val="1"/>
      <w:numFmt w:val="bullet"/>
      <w:lvlText w:val="o"/>
      <w:lvlJc w:val="left"/>
      <w:pPr>
        <w:tabs>
          <w:tab w:val="num" w:pos="3600"/>
        </w:tabs>
        <w:ind w:left="3600" w:hanging="360"/>
      </w:pPr>
      <w:rPr>
        <w:rFonts w:ascii="Courier New" w:hAnsi="Courier New" w:hint="default"/>
      </w:rPr>
    </w:lvl>
    <w:lvl w:ilvl="5" w:tplc="C69E2966" w:tentative="1">
      <w:start w:val="1"/>
      <w:numFmt w:val="bullet"/>
      <w:lvlText w:val=""/>
      <w:lvlJc w:val="left"/>
      <w:pPr>
        <w:tabs>
          <w:tab w:val="num" w:pos="4320"/>
        </w:tabs>
        <w:ind w:left="4320" w:hanging="360"/>
      </w:pPr>
      <w:rPr>
        <w:rFonts w:ascii="Wingdings" w:hAnsi="Wingdings" w:hint="default"/>
      </w:rPr>
    </w:lvl>
    <w:lvl w:ilvl="6" w:tplc="9DD20F06" w:tentative="1">
      <w:start w:val="1"/>
      <w:numFmt w:val="bullet"/>
      <w:lvlText w:val=""/>
      <w:lvlJc w:val="left"/>
      <w:pPr>
        <w:tabs>
          <w:tab w:val="num" w:pos="5040"/>
        </w:tabs>
        <w:ind w:left="5040" w:hanging="360"/>
      </w:pPr>
      <w:rPr>
        <w:rFonts w:ascii="Symbol" w:hAnsi="Symbol" w:hint="default"/>
      </w:rPr>
    </w:lvl>
    <w:lvl w:ilvl="7" w:tplc="C498B1BE" w:tentative="1">
      <w:start w:val="1"/>
      <w:numFmt w:val="bullet"/>
      <w:lvlText w:val="o"/>
      <w:lvlJc w:val="left"/>
      <w:pPr>
        <w:tabs>
          <w:tab w:val="num" w:pos="5760"/>
        </w:tabs>
        <w:ind w:left="5760" w:hanging="360"/>
      </w:pPr>
      <w:rPr>
        <w:rFonts w:ascii="Courier New" w:hAnsi="Courier New" w:hint="default"/>
      </w:rPr>
    </w:lvl>
    <w:lvl w:ilvl="8" w:tplc="41B2B09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A7FFA"/>
    <w:multiLevelType w:val="hybridMultilevel"/>
    <w:tmpl w:val="59C8B2DE"/>
    <w:lvl w:ilvl="0" w:tplc="0F5EE4AE">
      <w:start w:val="1"/>
      <w:numFmt w:val="bullet"/>
      <w:lvlText w:val="-"/>
      <w:lvlJc w:val="left"/>
      <w:pPr>
        <w:ind w:left="1440" w:hanging="360"/>
      </w:pPr>
      <w:rPr>
        <w:rFonts w:ascii="Courier New" w:hAnsi="Courier New" w:hint="default"/>
      </w:rPr>
    </w:lvl>
    <w:lvl w:ilvl="1" w:tplc="9342CB2E" w:tentative="1">
      <w:start w:val="1"/>
      <w:numFmt w:val="bullet"/>
      <w:lvlText w:val="o"/>
      <w:lvlJc w:val="left"/>
      <w:pPr>
        <w:ind w:left="2160" w:hanging="360"/>
      </w:pPr>
      <w:rPr>
        <w:rFonts w:ascii="Courier New" w:hAnsi="Courier New" w:hint="default"/>
      </w:rPr>
    </w:lvl>
    <w:lvl w:ilvl="2" w:tplc="4A8C608A" w:tentative="1">
      <w:start w:val="1"/>
      <w:numFmt w:val="bullet"/>
      <w:lvlText w:val=""/>
      <w:lvlJc w:val="left"/>
      <w:pPr>
        <w:ind w:left="2880" w:hanging="360"/>
      </w:pPr>
      <w:rPr>
        <w:rFonts w:ascii="Wingdings" w:hAnsi="Wingdings" w:hint="default"/>
      </w:rPr>
    </w:lvl>
    <w:lvl w:ilvl="3" w:tplc="E166B4D8" w:tentative="1">
      <w:start w:val="1"/>
      <w:numFmt w:val="bullet"/>
      <w:lvlText w:val=""/>
      <w:lvlJc w:val="left"/>
      <w:pPr>
        <w:ind w:left="3600" w:hanging="360"/>
      </w:pPr>
      <w:rPr>
        <w:rFonts w:ascii="Symbol" w:hAnsi="Symbol" w:hint="default"/>
      </w:rPr>
    </w:lvl>
    <w:lvl w:ilvl="4" w:tplc="4F70FD38" w:tentative="1">
      <w:start w:val="1"/>
      <w:numFmt w:val="bullet"/>
      <w:lvlText w:val="o"/>
      <w:lvlJc w:val="left"/>
      <w:pPr>
        <w:ind w:left="4320" w:hanging="360"/>
      </w:pPr>
      <w:rPr>
        <w:rFonts w:ascii="Courier New" w:hAnsi="Courier New" w:hint="default"/>
      </w:rPr>
    </w:lvl>
    <w:lvl w:ilvl="5" w:tplc="FC328FCC" w:tentative="1">
      <w:start w:val="1"/>
      <w:numFmt w:val="bullet"/>
      <w:lvlText w:val=""/>
      <w:lvlJc w:val="left"/>
      <w:pPr>
        <w:ind w:left="5040" w:hanging="360"/>
      </w:pPr>
      <w:rPr>
        <w:rFonts w:ascii="Wingdings" w:hAnsi="Wingdings" w:hint="default"/>
      </w:rPr>
    </w:lvl>
    <w:lvl w:ilvl="6" w:tplc="E8800994" w:tentative="1">
      <w:start w:val="1"/>
      <w:numFmt w:val="bullet"/>
      <w:lvlText w:val=""/>
      <w:lvlJc w:val="left"/>
      <w:pPr>
        <w:ind w:left="5760" w:hanging="360"/>
      </w:pPr>
      <w:rPr>
        <w:rFonts w:ascii="Symbol" w:hAnsi="Symbol" w:hint="default"/>
      </w:rPr>
    </w:lvl>
    <w:lvl w:ilvl="7" w:tplc="DCC06E22" w:tentative="1">
      <w:start w:val="1"/>
      <w:numFmt w:val="bullet"/>
      <w:lvlText w:val="o"/>
      <w:lvlJc w:val="left"/>
      <w:pPr>
        <w:ind w:left="6480" w:hanging="360"/>
      </w:pPr>
      <w:rPr>
        <w:rFonts w:ascii="Courier New" w:hAnsi="Courier New" w:hint="default"/>
      </w:rPr>
    </w:lvl>
    <w:lvl w:ilvl="8" w:tplc="7E8AF8CE" w:tentative="1">
      <w:start w:val="1"/>
      <w:numFmt w:val="bullet"/>
      <w:lvlText w:val=""/>
      <w:lvlJc w:val="left"/>
      <w:pPr>
        <w:ind w:left="7200" w:hanging="360"/>
      </w:pPr>
      <w:rPr>
        <w:rFonts w:ascii="Wingdings" w:hAnsi="Wingdings" w:hint="default"/>
      </w:rPr>
    </w:lvl>
  </w:abstractNum>
  <w:abstractNum w:abstractNumId="6" w15:restartNumberingAfterBreak="0">
    <w:nsid w:val="168B0E3C"/>
    <w:multiLevelType w:val="hybridMultilevel"/>
    <w:tmpl w:val="89DC3F02"/>
    <w:lvl w:ilvl="0" w:tplc="EDF8D684">
      <w:start w:val="1"/>
      <w:numFmt w:val="lowerLetter"/>
      <w:lvlText w:val="%1)"/>
      <w:lvlJc w:val="left"/>
      <w:pPr>
        <w:ind w:left="1800" w:hanging="360"/>
      </w:pPr>
      <w:rPr>
        <w:rFonts w:cs="Times New Roman" w:hint="default"/>
      </w:rPr>
    </w:lvl>
    <w:lvl w:ilvl="1" w:tplc="2580E704" w:tentative="1">
      <w:start w:val="1"/>
      <w:numFmt w:val="lowerLetter"/>
      <w:lvlText w:val="%2."/>
      <w:lvlJc w:val="left"/>
      <w:pPr>
        <w:ind w:left="2520" w:hanging="360"/>
      </w:pPr>
    </w:lvl>
    <w:lvl w:ilvl="2" w:tplc="0466297A" w:tentative="1">
      <w:start w:val="1"/>
      <w:numFmt w:val="lowerRoman"/>
      <w:lvlText w:val="%3."/>
      <w:lvlJc w:val="right"/>
      <w:pPr>
        <w:ind w:left="3240" w:hanging="180"/>
      </w:pPr>
    </w:lvl>
    <w:lvl w:ilvl="3" w:tplc="A922E916" w:tentative="1">
      <w:start w:val="1"/>
      <w:numFmt w:val="decimal"/>
      <w:lvlText w:val="%4."/>
      <w:lvlJc w:val="left"/>
      <w:pPr>
        <w:ind w:left="3960" w:hanging="360"/>
      </w:pPr>
    </w:lvl>
    <w:lvl w:ilvl="4" w:tplc="9F26EA84" w:tentative="1">
      <w:start w:val="1"/>
      <w:numFmt w:val="lowerLetter"/>
      <w:lvlText w:val="%5."/>
      <w:lvlJc w:val="left"/>
      <w:pPr>
        <w:ind w:left="4680" w:hanging="360"/>
      </w:pPr>
    </w:lvl>
    <w:lvl w:ilvl="5" w:tplc="8B12AF1E" w:tentative="1">
      <w:start w:val="1"/>
      <w:numFmt w:val="lowerRoman"/>
      <w:lvlText w:val="%6."/>
      <w:lvlJc w:val="right"/>
      <w:pPr>
        <w:ind w:left="5400" w:hanging="180"/>
      </w:pPr>
    </w:lvl>
    <w:lvl w:ilvl="6" w:tplc="830E3EA8" w:tentative="1">
      <w:start w:val="1"/>
      <w:numFmt w:val="decimal"/>
      <w:lvlText w:val="%7."/>
      <w:lvlJc w:val="left"/>
      <w:pPr>
        <w:ind w:left="6120" w:hanging="360"/>
      </w:pPr>
    </w:lvl>
    <w:lvl w:ilvl="7" w:tplc="0B96CF90" w:tentative="1">
      <w:start w:val="1"/>
      <w:numFmt w:val="lowerLetter"/>
      <w:lvlText w:val="%8."/>
      <w:lvlJc w:val="left"/>
      <w:pPr>
        <w:ind w:left="6840" w:hanging="360"/>
      </w:pPr>
    </w:lvl>
    <w:lvl w:ilvl="8" w:tplc="7A684668" w:tentative="1">
      <w:start w:val="1"/>
      <w:numFmt w:val="lowerRoman"/>
      <w:lvlText w:val="%9."/>
      <w:lvlJc w:val="right"/>
      <w:pPr>
        <w:ind w:left="7560" w:hanging="180"/>
      </w:pPr>
    </w:lvl>
  </w:abstractNum>
  <w:abstractNum w:abstractNumId="7" w15:restartNumberingAfterBreak="0">
    <w:nsid w:val="19B1560A"/>
    <w:multiLevelType w:val="hybridMultilevel"/>
    <w:tmpl w:val="24C8854E"/>
    <w:lvl w:ilvl="0" w:tplc="D5607AD4">
      <w:start w:val="1"/>
      <w:numFmt w:val="bullet"/>
      <w:lvlText w:val=""/>
      <w:lvlJc w:val="left"/>
      <w:pPr>
        <w:ind w:left="720" w:hanging="360"/>
      </w:pPr>
      <w:rPr>
        <w:rFonts w:ascii="Symbol" w:hAnsi="Symbol" w:hint="default"/>
      </w:rPr>
    </w:lvl>
    <w:lvl w:ilvl="1" w:tplc="927052A4" w:tentative="1">
      <w:start w:val="1"/>
      <w:numFmt w:val="bullet"/>
      <w:lvlText w:val="o"/>
      <w:lvlJc w:val="left"/>
      <w:pPr>
        <w:ind w:left="1440" w:hanging="360"/>
      </w:pPr>
      <w:rPr>
        <w:rFonts w:ascii="Courier New" w:hAnsi="Courier New" w:hint="default"/>
      </w:rPr>
    </w:lvl>
    <w:lvl w:ilvl="2" w:tplc="BF689242" w:tentative="1">
      <w:start w:val="1"/>
      <w:numFmt w:val="bullet"/>
      <w:lvlText w:val=""/>
      <w:lvlJc w:val="left"/>
      <w:pPr>
        <w:ind w:left="2160" w:hanging="360"/>
      </w:pPr>
      <w:rPr>
        <w:rFonts w:ascii="Wingdings" w:hAnsi="Wingdings" w:hint="default"/>
      </w:rPr>
    </w:lvl>
    <w:lvl w:ilvl="3" w:tplc="78F60EA8" w:tentative="1">
      <w:start w:val="1"/>
      <w:numFmt w:val="bullet"/>
      <w:lvlText w:val=""/>
      <w:lvlJc w:val="left"/>
      <w:pPr>
        <w:ind w:left="2880" w:hanging="360"/>
      </w:pPr>
      <w:rPr>
        <w:rFonts w:ascii="Symbol" w:hAnsi="Symbol" w:hint="default"/>
      </w:rPr>
    </w:lvl>
    <w:lvl w:ilvl="4" w:tplc="917CB7B4" w:tentative="1">
      <w:start w:val="1"/>
      <w:numFmt w:val="bullet"/>
      <w:lvlText w:val="o"/>
      <w:lvlJc w:val="left"/>
      <w:pPr>
        <w:ind w:left="3600" w:hanging="360"/>
      </w:pPr>
      <w:rPr>
        <w:rFonts w:ascii="Courier New" w:hAnsi="Courier New" w:hint="default"/>
      </w:rPr>
    </w:lvl>
    <w:lvl w:ilvl="5" w:tplc="EE0C0804" w:tentative="1">
      <w:start w:val="1"/>
      <w:numFmt w:val="bullet"/>
      <w:lvlText w:val=""/>
      <w:lvlJc w:val="left"/>
      <w:pPr>
        <w:ind w:left="4320" w:hanging="360"/>
      </w:pPr>
      <w:rPr>
        <w:rFonts w:ascii="Wingdings" w:hAnsi="Wingdings" w:hint="default"/>
      </w:rPr>
    </w:lvl>
    <w:lvl w:ilvl="6" w:tplc="BD76CC96" w:tentative="1">
      <w:start w:val="1"/>
      <w:numFmt w:val="bullet"/>
      <w:lvlText w:val=""/>
      <w:lvlJc w:val="left"/>
      <w:pPr>
        <w:ind w:left="5040" w:hanging="360"/>
      </w:pPr>
      <w:rPr>
        <w:rFonts w:ascii="Symbol" w:hAnsi="Symbol" w:hint="default"/>
      </w:rPr>
    </w:lvl>
    <w:lvl w:ilvl="7" w:tplc="344A81BC" w:tentative="1">
      <w:start w:val="1"/>
      <w:numFmt w:val="bullet"/>
      <w:lvlText w:val="o"/>
      <w:lvlJc w:val="left"/>
      <w:pPr>
        <w:ind w:left="5760" w:hanging="360"/>
      </w:pPr>
      <w:rPr>
        <w:rFonts w:ascii="Courier New" w:hAnsi="Courier New" w:hint="default"/>
      </w:rPr>
    </w:lvl>
    <w:lvl w:ilvl="8" w:tplc="AB989C26" w:tentative="1">
      <w:start w:val="1"/>
      <w:numFmt w:val="bullet"/>
      <w:lvlText w:val=""/>
      <w:lvlJc w:val="left"/>
      <w:pPr>
        <w:ind w:left="6480" w:hanging="360"/>
      </w:pPr>
      <w:rPr>
        <w:rFonts w:ascii="Wingdings" w:hAnsi="Wingdings" w:hint="default"/>
      </w:rPr>
    </w:lvl>
  </w:abstractNum>
  <w:abstractNum w:abstractNumId="8" w15:restartNumberingAfterBreak="0">
    <w:nsid w:val="1B483D6A"/>
    <w:multiLevelType w:val="hybridMultilevel"/>
    <w:tmpl w:val="B9AED496"/>
    <w:lvl w:ilvl="0" w:tplc="F0105F34">
      <w:start w:val="1"/>
      <w:numFmt w:val="bullet"/>
      <w:lvlText w:val=""/>
      <w:lvlJc w:val="left"/>
      <w:pPr>
        <w:ind w:left="720" w:hanging="360"/>
      </w:pPr>
      <w:rPr>
        <w:rFonts w:ascii="Symbol" w:hAnsi="Symbol" w:hint="default"/>
      </w:rPr>
    </w:lvl>
    <w:lvl w:ilvl="1" w:tplc="B058A6B2" w:tentative="1">
      <w:start w:val="1"/>
      <w:numFmt w:val="bullet"/>
      <w:lvlText w:val="o"/>
      <w:lvlJc w:val="left"/>
      <w:pPr>
        <w:ind w:left="1440" w:hanging="360"/>
      </w:pPr>
      <w:rPr>
        <w:rFonts w:ascii="Courier New" w:hAnsi="Courier New" w:cs="Courier New" w:hint="default"/>
      </w:rPr>
    </w:lvl>
    <w:lvl w:ilvl="2" w:tplc="6FF469E2" w:tentative="1">
      <w:start w:val="1"/>
      <w:numFmt w:val="bullet"/>
      <w:lvlText w:val=""/>
      <w:lvlJc w:val="left"/>
      <w:pPr>
        <w:ind w:left="2160" w:hanging="360"/>
      </w:pPr>
      <w:rPr>
        <w:rFonts w:ascii="Wingdings" w:hAnsi="Wingdings" w:hint="default"/>
      </w:rPr>
    </w:lvl>
    <w:lvl w:ilvl="3" w:tplc="9604A502" w:tentative="1">
      <w:start w:val="1"/>
      <w:numFmt w:val="bullet"/>
      <w:lvlText w:val=""/>
      <w:lvlJc w:val="left"/>
      <w:pPr>
        <w:ind w:left="2880" w:hanging="360"/>
      </w:pPr>
      <w:rPr>
        <w:rFonts w:ascii="Symbol" w:hAnsi="Symbol" w:hint="default"/>
      </w:rPr>
    </w:lvl>
    <w:lvl w:ilvl="4" w:tplc="B2D2A758" w:tentative="1">
      <w:start w:val="1"/>
      <w:numFmt w:val="bullet"/>
      <w:lvlText w:val="o"/>
      <w:lvlJc w:val="left"/>
      <w:pPr>
        <w:ind w:left="3600" w:hanging="360"/>
      </w:pPr>
      <w:rPr>
        <w:rFonts w:ascii="Courier New" w:hAnsi="Courier New" w:cs="Courier New" w:hint="default"/>
      </w:rPr>
    </w:lvl>
    <w:lvl w:ilvl="5" w:tplc="55144082" w:tentative="1">
      <w:start w:val="1"/>
      <w:numFmt w:val="bullet"/>
      <w:lvlText w:val=""/>
      <w:lvlJc w:val="left"/>
      <w:pPr>
        <w:ind w:left="4320" w:hanging="360"/>
      </w:pPr>
      <w:rPr>
        <w:rFonts w:ascii="Wingdings" w:hAnsi="Wingdings" w:hint="default"/>
      </w:rPr>
    </w:lvl>
    <w:lvl w:ilvl="6" w:tplc="0E260356" w:tentative="1">
      <w:start w:val="1"/>
      <w:numFmt w:val="bullet"/>
      <w:lvlText w:val=""/>
      <w:lvlJc w:val="left"/>
      <w:pPr>
        <w:ind w:left="5040" w:hanging="360"/>
      </w:pPr>
      <w:rPr>
        <w:rFonts w:ascii="Symbol" w:hAnsi="Symbol" w:hint="default"/>
      </w:rPr>
    </w:lvl>
    <w:lvl w:ilvl="7" w:tplc="5A12E600" w:tentative="1">
      <w:start w:val="1"/>
      <w:numFmt w:val="bullet"/>
      <w:lvlText w:val="o"/>
      <w:lvlJc w:val="left"/>
      <w:pPr>
        <w:ind w:left="5760" w:hanging="360"/>
      </w:pPr>
      <w:rPr>
        <w:rFonts w:ascii="Courier New" w:hAnsi="Courier New" w:cs="Courier New" w:hint="default"/>
      </w:rPr>
    </w:lvl>
    <w:lvl w:ilvl="8" w:tplc="2DB4D54E" w:tentative="1">
      <w:start w:val="1"/>
      <w:numFmt w:val="bullet"/>
      <w:lvlText w:val=""/>
      <w:lvlJc w:val="left"/>
      <w:pPr>
        <w:ind w:left="6480" w:hanging="360"/>
      </w:pPr>
      <w:rPr>
        <w:rFonts w:ascii="Wingdings" w:hAnsi="Wingdings" w:hint="default"/>
      </w:rPr>
    </w:lvl>
  </w:abstractNum>
  <w:abstractNum w:abstractNumId="9" w15:restartNumberingAfterBreak="0">
    <w:nsid w:val="231A50B3"/>
    <w:multiLevelType w:val="hybridMultilevel"/>
    <w:tmpl w:val="2570ACBA"/>
    <w:lvl w:ilvl="0" w:tplc="780A7690">
      <w:start w:val="1"/>
      <w:numFmt w:val="bullet"/>
      <w:lvlText w:val=""/>
      <w:lvlJc w:val="left"/>
      <w:pPr>
        <w:tabs>
          <w:tab w:val="num" w:pos="644"/>
        </w:tabs>
        <w:ind w:left="644" w:hanging="360"/>
      </w:pPr>
      <w:rPr>
        <w:rFonts w:ascii="Symbol" w:hAnsi="Symbol" w:hint="default"/>
        <w:color w:val="auto"/>
      </w:rPr>
    </w:lvl>
    <w:lvl w:ilvl="1" w:tplc="EBCEC420" w:tentative="1">
      <w:start w:val="1"/>
      <w:numFmt w:val="bullet"/>
      <w:lvlText w:val="o"/>
      <w:lvlJc w:val="left"/>
      <w:pPr>
        <w:tabs>
          <w:tab w:val="num" w:pos="1440"/>
        </w:tabs>
        <w:ind w:left="1440" w:hanging="360"/>
      </w:pPr>
      <w:rPr>
        <w:rFonts w:ascii="Courier New" w:hAnsi="Courier New" w:hint="default"/>
      </w:rPr>
    </w:lvl>
    <w:lvl w:ilvl="2" w:tplc="8250BBBE" w:tentative="1">
      <w:start w:val="1"/>
      <w:numFmt w:val="bullet"/>
      <w:lvlText w:val=""/>
      <w:lvlJc w:val="left"/>
      <w:pPr>
        <w:tabs>
          <w:tab w:val="num" w:pos="2160"/>
        </w:tabs>
        <w:ind w:left="2160" w:hanging="360"/>
      </w:pPr>
      <w:rPr>
        <w:rFonts w:ascii="Wingdings" w:hAnsi="Wingdings" w:hint="default"/>
      </w:rPr>
    </w:lvl>
    <w:lvl w:ilvl="3" w:tplc="F7588DFE" w:tentative="1">
      <w:start w:val="1"/>
      <w:numFmt w:val="bullet"/>
      <w:lvlText w:val=""/>
      <w:lvlJc w:val="left"/>
      <w:pPr>
        <w:tabs>
          <w:tab w:val="num" w:pos="2880"/>
        </w:tabs>
        <w:ind w:left="2880" w:hanging="360"/>
      </w:pPr>
      <w:rPr>
        <w:rFonts w:ascii="Symbol" w:hAnsi="Symbol" w:hint="default"/>
      </w:rPr>
    </w:lvl>
    <w:lvl w:ilvl="4" w:tplc="E2CC3C5C" w:tentative="1">
      <w:start w:val="1"/>
      <w:numFmt w:val="bullet"/>
      <w:lvlText w:val="o"/>
      <w:lvlJc w:val="left"/>
      <w:pPr>
        <w:tabs>
          <w:tab w:val="num" w:pos="3600"/>
        </w:tabs>
        <w:ind w:left="3600" w:hanging="360"/>
      </w:pPr>
      <w:rPr>
        <w:rFonts w:ascii="Courier New" w:hAnsi="Courier New" w:hint="default"/>
      </w:rPr>
    </w:lvl>
    <w:lvl w:ilvl="5" w:tplc="1D7ED18C" w:tentative="1">
      <w:start w:val="1"/>
      <w:numFmt w:val="bullet"/>
      <w:lvlText w:val=""/>
      <w:lvlJc w:val="left"/>
      <w:pPr>
        <w:tabs>
          <w:tab w:val="num" w:pos="4320"/>
        </w:tabs>
        <w:ind w:left="4320" w:hanging="360"/>
      </w:pPr>
      <w:rPr>
        <w:rFonts w:ascii="Wingdings" w:hAnsi="Wingdings" w:hint="default"/>
      </w:rPr>
    </w:lvl>
    <w:lvl w:ilvl="6" w:tplc="87729CA2" w:tentative="1">
      <w:start w:val="1"/>
      <w:numFmt w:val="bullet"/>
      <w:lvlText w:val=""/>
      <w:lvlJc w:val="left"/>
      <w:pPr>
        <w:tabs>
          <w:tab w:val="num" w:pos="5040"/>
        </w:tabs>
        <w:ind w:left="5040" w:hanging="360"/>
      </w:pPr>
      <w:rPr>
        <w:rFonts w:ascii="Symbol" w:hAnsi="Symbol" w:hint="default"/>
      </w:rPr>
    </w:lvl>
    <w:lvl w:ilvl="7" w:tplc="941A1A94" w:tentative="1">
      <w:start w:val="1"/>
      <w:numFmt w:val="bullet"/>
      <w:lvlText w:val="o"/>
      <w:lvlJc w:val="left"/>
      <w:pPr>
        <w:tabs>
          <w:tab w:val="num" w:pos="5760"/>
        </w:tabs>
        <w:ind w:left="5760" w:hanging="360"/>
      </w:pPr>
      <w:rPr>
        <w:rFonts w:ascii="Courier New" w:hAnsi="Courier New" w:hint="default"/>
      </w:rPr>
    </w:lvl>
    <w:lvl w:ilvl="8" w:tplc="101A297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E57940"/>
    <w:multiLevelType w:val="hybridMultilevel"/>
    <w:tmpl w:val="D6B476CA"/>
    <w:lvl w:ilvl="0" w:tplc="72C696CA">
      <w:start w:val="1"/>
      <w:numFmt w:val="bullet"/>
      <w:lvlText w:val=""/>
      <w:lvlJc w:val="left"/>
      <w:pPr>
        <w:ind w:left="720" w:hanging="360"/>
      </w:pPr>
      <w:rPr>
        <w:rFonts w:ascii="Symbol" w:hAnsi="Symbol" w:hint="default"/>
      </w:rPr>
    </w:lvl>
    <w:lvl w:ilvl="1" w:tplc="49C2247C">
      <w:start w:val="1"/>
      <w:numFmt w:val="bullet"/>
      <w:lvlText w:val="o"/>
      <w:lvlJc w:val="left"/>
      <w:pPr>
        <w:ind w:left="1440" w:hanging="360"/>
      </w:pPr>
      <w:rPr>
        <w:rFonts w:ascii="Courier New" w:hAnsi="Courier New" w:cs="Courier New" w:hint="default"/>
      </w:rPr>
    </w:lvl>
    <w:lvl w:ilvl="2" w:tplc="09CC4B14" w:tentative="1">
      <w:start w:val="1"/>
      <w:numFmt w:val="bullet"/>
      <w:lvlText w:val=""/>
      <w:lvlJc w:val="left"/>
      <w:pPr>
        <w:ind w:left="2160" w:hanging="360"/>
      </w:pPr>
      <w:rPr>
        <w:rFonts w:ascii="Wingdings" w:hAnsi="Wingdings" w:hint="default"/>
      </w:rPr>
    </w:lvl>
    <w:lvl w:ilvl="3" w:tplc="D53AA08C" w:tentative="1">
      <w:start w:val="1"/>
      <w:numFmt w:val="bullet"/>
      <w:lvlText w:val=""/>
      <w:lvlJc w:val="left"/>
      <w:pPr>
        <w:ind w:left="2880" w:hanging="360"/>
      </w:pPr>
      <w:rPr>
        <w:rFonts w:ascii="Symbol" w:hAnsi="Symbol" w:hint="default"/>
      </w:rPr>
    </w:lvl>
    <w:lvl w:ilvl="4" w:tplc="89540584" w:tentative="1">
      <w:start w:val="1"/>
      <w:numFmt w:val="bullet"/>
      <w:lvlText w:val="o"/>
      <w:lvlJc w:val="left"/>
      <w:pPr>
        <w:ind w:left="3600" w:hanging="360"/>
      </w:pPr>
      <w:rPr>
        <w:rFonts w:ascii="Courier New" w:hAnsi="Courier New" w:cs="Courier New" w:hint="default"/>
      </w:rPr>
    </w:lvl>
    <w:lvl w:ilvl="5" w:tplc="04B62156" w:tentative="1">
      <w:start w:val="1"/>
      <w:numFmt w:val="bullet"/>
      <w:lvlText w:val=""/>
      <w:lvlJc w:val="left"/>
      <w:pPr>
        <w:ind w:left="4320" w:hanging="360"/>
      </w:pPr>
      <w:rPr>
        <w:rFonts w:ascii="Wingdings" w:hAnsi="Wingdings" w:hint="default"/>
      </w:rPr>
    </w:lvl>
    <w:lvl w:ilvl="6" w:tplc="593E2196" w:tentative="1">
      <w:start w:val="1"/>
      <w:numFmt w:val="bullet"/>
      <w:lvlText w:val=""/>
      <w:lvlJc w:val="left"/>
      <w:pPr>
        <w:ind w:left="5040" w:hanging="360"/>
      </w:pPr>
      <w:rPr>
        <w:rFonts w:ascii="Symbol" w:hAnsi="Symbol" w:hint="default"/>
      </w:rPr>
    </w:lvl>
    <w:lvl w:ilvl="7" w:tplc="F2BE1982" w:tentative="1">
      <w:start w:val="1"/>
      <w:numFmt w:val="bullet"/>
      <w:lvlText w:val="o"/>
      <w:lvlJc w:val="left"/>
      <w:pPr>
        <w:ind w:left="5760" w:hanging="360"/>
      </w:pPr>
      <w:rPr>
        <w:rFonts w:ascii="Courier New" w:hAnsi="Courier New" w:cs="Courier New" w:hint="default"/>
      </w:rPr>
    </w:lvl>
    <w:lvl w:ilvl="8" w:tplc="E8189910" w:tentative="1">
      <w:start w:val="1"/>
      <w:numFmt w:val="bullet"/>
      <w:lvlText w:val=""/>
      <w:lvlJc w:val="left"/>
      <w:pPr>
        <w:ind w:left="6480" w:hanging="360"/>
      </w:pPr>
      <w:rPr>
        <w:rFonts w:ascii="Wingdings" w:hAnsi="Wingdings" w:hint="default"/>
      </w:rPr>
    </w:lvl>
  </w:abstractNum>
  <w:abstractNum w:abstractNumId="11" w15:restartNumberingAfterBreak="0">
    <w:nsid w:val="30EA47A0"/>
    <w:multiLevelType w:val="multilevel"/>
    <w:tmpl w:val="15361C90"/>
    <w:lvl w:ilvl="0">
      <w:start w:val="1"/>
      <w:numFmt w:val="lowerLetter"/>
      <w:lvlText w:val="%1)"/>
      <w:lvlJc w:val="left"/>
      <w:pPr>
        <w:tabs>
          <w:tab w:val="num" w:pos="360"/>
        </w:tabs>
        <w:ind w:left="360" w:hanging="360"/>
      </w:pPr>
      <w:rPr>
        <w:rFonts w:ascii="Arial" w:eastAsia="Times New Roman" w:hAnsi="Arial" w:cs="Arial"/>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32621D22"/>
    <w:multiLevelType w:val="hybridMultilevel"/>
    <w:tmpl w:val="B9407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E724C2"/>
    <w:multiLevelType w:val="hybridMultilevel"/>
    <w:tmpl w:val="9FD2D76C"/>
    <w:lvl w:ilvl="0" w:tplc="2BCEF512">
      <w:start w:val="1"/>
      <w:numFmt w:val="lowerLetter"/>
      <w:lvlText w:val="%1)"/>
      <w:lvlJc w:val="left"/>
      <w:pPr>
        <w:ind w:left="360" w:hanging="360"/>
      </w:pPr>
      <w:rPr>
        <w:rFonts w:cs="Times New Roman" w:hint="default"/>
      </w:rPr>
    </w:lvl>
    <w:lvl w:ilvl="1" w:tplc="628E5C56">
      <w:start w:val="1"/>
      <w:numFmt w:val="lowerLetter"/>
      <w:lvlText w:val="(%2)"/>
      <w:lvlJc w:val="left"/>
      <w:pPr>
        <w:ind w:left="1185" w:hanging="465"/>
      </w:pPr>
      <w:rPr>
        <w:rFonts w:hint="default"/>
      </w:rPr>
    </w:lvl>
    <w:lvl w:ilvl="2" w:tplc="B28C4FF4" w:tentative="1">
      <w:start w:val="1"/>
      <w:numFmt w:val="lowerRoman"/>
      <w:lvlText w:val="%3."/>
      <w:lvlJc w:val="right"/>
      <w:pPr>
        <w:ind w:left="1800" w:hanging="180"/>
      </w:pPr>
      <w:rPr>
        <w:rFonts w:cs="Times New Roman"/>
      </w:rPr>
    </w:lvl>
    <w:lvl w:ilvl="3" w:tplc="D96821D6" w:tentative="1">
      <w:start w:val="1"/>
      <w:numFmt w:val="decimal"/>
      <w:lvlText w:val="%4."/>
      <w:lvlJc w:val="left"/>
      <w:pPr>
        <w:ind w:left="2520" w:hanging="360"/>
      </w:pPr>
      <w:rPr>
        <w:rFonts w:cs="Times New Roman"/>
      </w:rPr>
    </w:lvl>
    <w:lvl w:ilvl="4" w:tplc="6D108F68" w:tentative="1">
      <w:start w:val="1"/>
      <w:numFmt w:val="lowerLetter"/>
      <w:lvlText w:val="%5."/>
      <w:lvlJc w:val="left"/>
      <w:pPr>
        <w:ind w:left="3240" w:hanging="360"/>
      </w:pPr>
      <w:rPr>
        <w:rFonts w:cs="Times New Roman"/>
      </w:rPr>
    </w:lvl>
    <w:lvl w:ilvl="5" w:tplc="2A881BAC" w:tentative="1">
      <w:start w:val="1"/>
      <w:numFmt w:val="lowerRoman"/>
      <w:lvlText w:val="%6."/>
      <w:lvlJc w:val="right"/>
      <w:pPr>
        <w:ind w:left="3960" w:hanging="180"/>
      </w:pPr>
      <w:rPr>
        <w:rFonts w:cs="Times New Roman"/>
      </w:rPr>
    </w:lvl>
    <w:lvl w:ilvl="6" w:tplc="FC4A5A78" w:tentative="1">
      <w:start w:val="1"/>
      <w:numFmt w:val="decimal"/>
      <w:lvlText w:val="%7."/>
      <w:lvlJc w:val="left"/>
      <w:pPr>
        <w:ind w:left="4680" w:hanging="360"/>
      </w:pPr>
      <w:rPr>
        <w:rFonts w:cs="Times New Roman"/>
      </w:rPr>
    </w:lvl>
    <w:lvl w:ilvl="7" w:tplc="115C44A0" w:tentative="1">
      <w:start w:val="1"/>
      <w:numFmt w:val="lowerLetter"/>
      <w:lvlText w:val="%8."/>
      <w:lvlJc w:val="left"/>
      <w:pPr>
        <w:ind w:left="5400" w:hanging="360"/>
      </w:pPr>
      <w:rPr>
        <w:rFonts w:cs="Times New Roman"/>
      </w:rPr>
    </w:lvl>
    <w:lvl w:ilvl="8" w:tplc="3AC2AEA2" w:tentative="1">
      <w:start w:val="1"/>
      <w:numFmt w:val="lowerRoman"/>
      <w:lvlText w:val="%9."/>
      <w:lvlJc w:val="right"/>
      <w:pPr>
        <w:ind w:left="6120" w:hanging="180"/>
      </w:pPr>
      <w:rPr>
        <w:rFonts w:cs="Times New Roman"/>
      </w:rPr>
    </w:lvl>
  </w:abstractNum>
  <w:abstractNum w:abstractNumId="14" w15:restartNumberingAfterBreak="0">
    <w:nsid w:val="3AB73280"/>
    <w:multiLevelType w:val="hybridMultilevel"/>
    <w:tmpl w:val="9ABA5EE4"/>
    <w:lvl w:ilvl="0" w:tplc="0F104E4C">
      <w:start w:val="1"/>
      <w:numFmt w:val="bullet"/>
      <w:lvlText w:val="-"/>
      <w:lvlJc w:val="left"/>
      <w:pPr>
        <w:ind w:left="1440" w:hanging="360"/>
      </w:pPr>
      <w:rPr>
        <w:rFonts w:ascii="Courier New" w:hAnsi="Courier New" w:hint="default"/>
      </w:rPr>
    </w:lvl>
    <w:lvl w:ilvl="1" w:tplc="3F90EC0C" w:tentative="1">
      <w:start w:val="1"/>
      <w:numFmt w:val="bullet"/>
      <w:lvlText w:val="o"/>
      <w:lvlJc w:val="left"/>
      <w:pPr>
        <w:ind w:left="2160" w:hanging="360"/>
      </w:pPr>
      <w:rPr>
        <w:rFonts w:ascii="Courier New" w:hAnsi="Courier New" w:hint="default"/>
      </w:rPr>
    </w:lvl>
    <w:lvl w:ilvl="2" w:tplc="2C38C3A6" w:tentative="1">
      <w:start w:val="1"/>
      <w:numFmt w:val="bullet"/>
      <w:lvlText w:val=""/>
      <w:lvlJc w:val="left"/>
      <w:pPr>
        <w:ind w:left="2880" w:hanging="360"/>
      </w:pPr>
      <w:rPr>
        <w:rFonts w:ascii="Wingdings" w:hAnsi="Wingdings" w:hint="default"/>
      </w:rPr>
    </w:lvl>
    <w:lvl w:ilvl="3" w:tplc="5D9EF7A6" w:tentative="1">
      <w:start w:val="1"/>
      <w:numFmt w:val="bullet"/>
      <w:lvlText w:val=""/>
      <w:lvlJc w:val="left"/>
      <w:pPr>
        <w:ind w:left="3600" w:hanging="360"/>
      </w:pPr>
      <w:rPr>
        <w:rFonts w:ascii="Symbol" w:hAnsi="Symbol" w:hint="default"/>
      </w:rPr>
    </w:lvl>
    <w:lvl w:ilvl="4" w:tplc="4A5AD1A4" w:tentative="1">
      <w:start w:val="1"/>
      <w:numFmt w:val="bullet"/>
      <w:lvlText w:val="o"/>
      <w:lvlJc w:val="left"/>
      <w:pPr>
        <w:ind w:left="4320" w:hanging="360"/>
      </w:pPr>
      <w:rPr>
        <w:rFonts w:ascii="Courier New" w:hAnsi="Courier New" w:hint="default"/>
      </w:rPr>
    </w:lvl>
    <w:lvl w:ilvl="5" w:tplc="024A48FE" w:tentative="1">
      <w:start w:val="1"/>
      <w:numFmt w:val="bullet"/>
      <w:lvlText w:val=""/>
      <w:lvlJc w:val="left"/>
      <w:pPr>
        <w:ind w:left="5040" w:hanging="360"/>
      </w:pPr>
      <w:rPr>
        <w:rFonts w:ascii="Wingdings" w:hAnsi="Wingdings" w:hint="default"/>
      </w:rPr>
    </w:lvl>
    <w:lvl w:ilvl="6" w:tplc="9A1E15CE" w:tentative="1">
      <w:start w:val="1"/>
      <w:numFmt w:val="bullet"/>
      <w:lvlText w:val=""/>
      <w:lvlJc w:val="left"/>
      <w:pPr>
        <w:ind w:left="5760" w:hanging="360"/>
      </w:pPr>
      <w:rPr>
        <w:rFonts w:ascii="Symbol" w:hAnsi="Symbol" w:hint="default"/>
      </w:rPr>
    </w:lvl>
    <w:lvl w:ilvl="7" w:tplc="EB0CCFDC" w:tentative="1">
      <w:start w:val="1"/>
      <w:numFmt w:val="bullet"/>
      <w:lvlText w:val="o"/>
      <w:lvlJc w:val="left"/>
      <w:pPr>
        <w:ind w:left="6480" w:hanging="360"/>
      </w:pPr>
      <w:rPr>
        <w:rFonts w:ascii="Courier New" w:hAnsi="Courier New" w:hint="default"/>
      </w:rPr>
    </w:lvl>
    <w:lvl w:ilvl="8" w:tplc="CF5A2658" w:tentative="1">
      <w:start w:val="1"/>
      <w:numFmt w:val="bullet"/>
      <w:lvlText w:val=""/>
      <w:lvlJc w:val="left"/>
      <w:pPr>
        <w:ind w:left="7200" w:hanging="360"/>
      </w:pPr>
      <w:rPr>
        <w:rFonts w:ascii="Wingdings" w:hAnsi="Wingdings" w:hint="default"/>
      </w:rPr>
    </w:lvl>
  </w:abstractNum>
  <w:abstractNum w:abstractNumId="15" w15:restartNumberingAfterBreak="0">
    <w:nsid w:val="3AC71D95"/>
    <w:multiLevelType w:val="hybridMultilevel"/>
    <w:tmpl w:val="35F080EC"/>
    <w:lvl w:ilvl="0" w:tplc="F416AC42">
      <w:start w:val="1"/>
      <w:numFmt w:val="bullet"/>
      <w:lvlText w:val=""/>
      <w:lvlJc w:val="left"/>
      <w:pPr>
        <w:ind w:left="720" w:hanging="360"/>
      </w:pPr>
      <w:rPr>
        <w:rFonts w:ascii="Symbol" w:hAnsi="Symbol" w:hint="default"/>
      </w:rPr>
    </w:lvl>
    <w:lvl w:ilvl="1" w:tplc="15221E6A">
      <w:start w:val="1"/>
      <w:numFmt w:val="bullet"/>
      <w:lvlText w:val="o"/>
      <w:lvlJc w:val="left"/>
      <w:pPr>
        <w:ind w:left="1440" w:hanging="360"/>
      </w:pPr>
      <w:rPr>
        <w:rFonts w:ascii="Courier New" w:hAnsi="Courier New" w:cs="Courier New" w:hint="default"/>
      </w:rPr>
    </w:lvl>
    <w:lvl w:ilvl="2" w:tplc="0D8ABF4C" w:tentative="1">
      <w:start w:val="1"/>
      <w:numFmt w:val="bullet"/>
      <w:lvlText w:val=""/>
      <w:lvlJc w:val="left"/>
      <w:pPr>
        <w:ind w:left="2160" w:hanging="360"/>
      </w:pPr>
      <w:rPr>
        <w:rFonts w:ascii="Wingdings" w:hAnsi="Wingdings" w:hint="default"/>
      </w:rPr>
    </w:lvl>
    <w:lvl w:ilvl="3" w:tplc="809EBE18" w:tentative="1">
      <w:start w:val="1"/>
      <w:numFmt w:val="bullet"/>
      <w:lvlText w:val=""/>
      <w:lvlJc w:val="left"/>
      <w:pPr>
        <w:ind w:left="2880" w:hanging="360"/>
      </w:pPr>
      <w:rPr>
        <w:rFonts w:ascii="Symbol" w:hAnsi="Symbol" w:hint="default"/>
      </w:rPr>
    </w:lvl>
    <w:lvl w:ilvl="4" w:tplc="17902CAE" w:tentative="1">
      <w:start w:val="1"/>
      <w:numFmt w:val="bullet"/>
      <w:lvlText w:val="o"/>
      <w:lvlJc w:val="left"/>
      <w:pPr>
        <w:ind w:left="3600" w:hanging="360"/>
      </w:pPr>
      <w:rPr>
        <w:rFonts w:ascii="Courier New" w:hAnsi="Courier New" w:cs="Courier New" w:hint="default"/>
      </w:rPr>
    </w:lvl>
    <w:lvl w:ilvl="5" w:tplc="93AA6760" w:tentative="1">
      <w:start w:val="1"/>
      <w:numFmt w:val="bullet"/>
      <w:lvlText w:val=""/>
      <w:lvlJc w:val="left"/>
      <w:pPr>
        <w:ind w:left="4320" w:hanging="360"/>
      </w:pPr>
      <w:rPr>
        <w:rFonts w:ascii="Wingdings" w:hAnsi="Wingdings" w:hint="default"/>
      </w:rPr>
    </w:lvl>
    <w:lvl w:ilvl="6" w:tplc="6748D65C" w:tentative="1">
      <w:start w:val="1"/>
      <w:numFmt w:val="bullet"/>
      <w:lvlText w:val=""/>
      <w:lvlJc w:val="left"/>
      <w:pPr>
        <w:ind w:left="5040" w:hanging="360"/>
      </w:pPr>
      <w:rPr>
        <w:rFonts w:ascii="Symbol" w:hAnsi="Symbol" w:hint="default"/>
      </w:rPr>
    </w:lvl>
    <w:lvl w:ilvl="7" w:tplc="2354AC1C" w:tentative="1">
      <w:start w:val="1"/>
      <w:numFmt w:val="bullet"/>
      <w:lvlText w:val="o"/>
      <w:lvlJc w:val="left"/>
      <w:pPr>
        <w:ind w:left="5760" w:hanging="360"/>
      </w:pPr>
      <w:rPr>
        <w:rFonts w:ascii="Courier New" w:hAnsi="Courier New" w:cs="Courier New" w:hint="default"/>
      </w:rPr>
    </w:lvl>
    <w:lvl w:ilvl="8" w:tplc="44B8D20E" w:tentative="1">
      <w:start w:val="1"/>
      <w:numFmt w:val="bullet"/>
      <w:lvlText w:val=""/>
      <w:lvlJc w:val="left"/>
      <w:pPr>
        <w:ind w:left="6480" w:hanging="360"/>
      </w:pPr>
      <w:rPr>
        <w:rFonts w:ascii="Wingdings" w:hAnsi="Wingdings" w:hint="default"/>
      </w:rPr>
    </w:lvl>
  </w:abstractNum>
  <w:abstractNum w:abstractNumId="16" w15:restartNumberingAfterBreak="0">
    <w:nsid w:val="3EBC6A3C"/>
    <w:multiLevelType w:val="hybridMultilevel"/>
    <w:tmpl w:val="AF7465D0"/>
    <w:lvl w:ilvl="0" w:tplc="42C27B6A">
      <w:start w:val="1"/>
      <w:numFmt w:val="bullet"/>
      <w:lvlText w:val=""/>
      <w:lvlJc w:val="left"/>
      <w:pPr>
        <w:ind w:left="720" w:hanging="360"/>
      </w:pPr>
      <w:rPr>
        <w:rFonts w:ascii="Symbol" w:hAnsi="Symbol" w:hint="default"/>
      </w:rPr>
    </w:lvl>
    <w:lvl w:ilvl="1" w:tplc="24B2027E" w:tentative="1">
      <w:start w:val="1"/>
      <w:numFmt w:val="bullet"/>
      <w:lvlText w:val="o"/>
      <w:lvlJc w:val="left"/>
      <w:pPr>
        <w:ind w:left="1440" w:hanging="360"/>
      </w:pPr>
      <w:rPr>
        <w:rFonts w:ascii="Courier New" w:hAnsi="Courier New" w:hint="default"/>
      </w:rPr>
    </w:lvl>
    <w:lvl w:ilvl="2" w:tplc="1DD0F8E6" w:tentative="1">
      <w:start w:val="1"/>
      <w:numFmt w:val="bullet"/>
      <w:lvlText w:val=""/>
      <w:lvlJc w:val="left"/>
      <w:pPr>
        <w:ind w:left="2160" w:hanging="360"/>
      </w:pPr>
      <w:rPr>
        <w:rFonts w:ascii="Wingdings" w:hAnsi="Wingdings" w:hint="default"/>
      </w:rPr>
    </w:lvl>
    <w:lvl w:ilvl="3" w:tplc="2506B38E" w:tentative="1">
      <w:start w:val="1"/>
      <w:numFmt w:val="bullet"/>
      <w:lvlText w:val=""/>
      <w:lvlJc w:val="left"/>
      <w:pPr>
        <w:ind w:left="2880" w:hanging="360"/>
      </w:pPr>
      <w:rPr>
        <w:rFonts w:ascii="Symbol" w:hAnsi="Symbol" w:hint="default"/>
      </w:rPr>
    </w:lvl>
    <w:lvl w:ilvl="4" w:tplc="E1DC7A28" w:tentative="1">
      <w:start w:val="1"/>
      <w:numFmt w:val="bullet"/>
      <w:lvlText w:val="o"/>
      <w:lvlJc w:val="left"/>
      <w:pPr>
        <w:ind w:left="3600" w:hanging="360"/>
      </w:pPr>
      <w:rPr>
        <w:rFonts w:ascii="Courier New" w:hAnsi="Courier New" w:hint="default"/>
      </w:rPr>
    </w:lvl>
    <w:lvl w:ilvl="5" w:tplc="C3D66D90" w:tentative="1">
      <w:start w:val="1"/>
      <w:numFmt w:val="bullet"/>
      <w:lvlText w:val=""/>
      <w:lvlJc w:val="left"/>
      <w:pPr>
        <w:ind w:left="4320" w:hanging="360"/>
      </w:pPr>
      <w:rPr>
        <w:rFonts w:ascii="Wingdings" w:hAnsi="Wingdings" w:hint="default"/>
      </w:rPr>
    </w:lvl>
    <w:lvl w:ilvl="6" w:tplc="94DE9E60" w:tentative="1">
      <w:start w:val="1"/>
      <w:numFmt w:val="bullet"/>
      <w:lvlText w:val=""/>
      <w:lvlJc w:val="left"/>
      <w:pPr>
        <w:ind w:left="5040" w:hanging="360"/>
      </w:pPr>
      <w:rPr>
        <w:rFonts w:ascii="Symbol" w:hAnsi="Symbol" w:hint="default"/>
      </w:rPr>
    </w:lvl>
    <w:lvl w:ilvl="7" w:tplc="44E439F0" w:tentative="1">
      <w:start w:val="1"/>
      <w:numFmt w:val="bullet"/>
      <w:lvlText w:val="o"/>
      <w:lvlJc w:val="left"/>
      <w:pPr>
        <w:ind w:left="5760" w:hanging="360"/>
      </w:pPr>
      <w:rPr>
        <w:rFonts w:ascii="Courier New" w:hAnsi="Courier New" w:hint="default"/>
      </w:rPr>
    </w:lvl>
    <w:lvl w:ilvl="8" w:tplc="102E310E" w:tentative="1">
      <w:start w:val="1"/>
      <w:numFmt w:val="bullet"/>
      <w:lvlText w:val=""/>
      <w:lvlJc w:val="left"/>
      <w:pPr>
        <w:ind w:left="6480" w:hanging="360"/>
      </w:pPr>
      <w:rPr>
        <w:rFonts w:ascii="Wingdings" w:hAnsi="Wingdings" w:hint="default"/>
      </w:rPr>
    </w:lvl>
  </w:abstractNum>
  <w:abstractNum w:abstractNumId="17" w15:restartNumberingAfterBreak="0">
    <w:nsid w:val="40CE5F6B"/>
    <w:multiLevelType w:val="hybridMultilevel"/>
    <w:tmpl w:val="0C3827D6"/>
    <w:lvl w:ilvl="0" w:tplc="22D0CF36">
      <w:start w:val="1"/>
      <w:numFmt w:val="lowerLetter"/>
      <w:lvlText w:val="%1)"/>
      <w:lvlJc w:val="left"/>
      <w:pPr>
        <w:ind w:left="720" w:hanging="360"/>
      </w:pPr>
      <w:rPr>
        <w:rFonts w:cs="Times New Roman" w:hint="default"/>
      </w:rPr>
    </w:lvl>
    <w:lvl w:ilvl="1" w:tplc="D77ADA4E" w:tentative="1">
      <w:start w:val="1"/>
      <w:numFmt w:val="lowerLetter"/>
      <w:lvlText w:val="%2."/>
      <w:lvlJc w:val="left"/>
      <w:pPr>
        <w:ind w:left="1440" w:hanging="360"/>
      </w:pPr>
      <w:rPr>
        <w:rFonts w:cs="Times New Roman"/>
      </w:rPr>
    </w:lvl>
    <w:lvl w:ilvl="2" w:tplc="9CCA5700" w:tentative="1">
      <w:start w:val="1"/>
      <w:numFmt w:val="lowerRoman"/>
      <w:lvlText w:val="%3."/>
      <w:lvlJc w:val="right"/>
      <w:pPr>
        <w:ind w:left="2160" w:hanging="180"/>
      </w:pPr>
      <w:rPr>
        <w:rFonts w:cs="Times New Roman"/>
      </w:rPr>
    </w:lvl>
    <w:lvl w:ilvl="3" w:tplc="1A905F74" w:tentative="1">
      <w:start w:val="1"/>
      <w:numFmt w:val="decimal"/>
      <w:lvlText w:val="%4."/>
      <w:lvlJc w:val="left"/>
      <w:pPr>
        <w:ind w:left="2880" w:hanging="360"/>
      </w:pPr>
      <w:rPr>
        <w:rFonts w:cs="Times New Roman"/>
      </w:rPr>
    </w:lvl>
    <w:lvl w:ilvl="4" w:tplc="617C3D5E" w:tentative="1">
      <w:start w:val="1"/>
      <w:numFmt w:val="lowerLetter"/>
      <w:lvlText w:val="%5."/>
      <w:lvlJc w:val="left"/>
      <w:pPr>
        <w:ind w:left="3600" w:hanging="360"/>
      </w:pPr>
      <w:rPr>
        <w:rFonts w:cs="Times New Roman"/>
      </w:rPr>
    </w:lvl>
    <w:lvl w:ilvl="5" w:tplc="9162DF66" w:tentative="1">
      <w:start w:val="1"/>
      <w:numFmt w:val="lowerRoman"/>
      <w:lvlText w:val="%6."/>
      <w:lvlJc w:val="right"/>
      <w:pPr>
        <w:ind w:left="4320" w:hanging="180"/>
      </w:pPr>
      <w:rPr>
        <w:rFonts w:cs="Times New Roman"/>
      </w:rPr>
    </w:lvl>
    <w:lvl w:ilvl="6" w:tplc="04D4AE94" w:tentative="1">
      <w:start w:val="1"/>
      <w:numFmt w:val="decimal"/>
      <w:lvlText w:val="%7."/>
      <w:lvlJc w:val="left"/>
      <w:pPr>
        <w:ind w:left="5040" w:hanging="360"/>
      </w:pPr>
      <w:rPr>
        <w:rFonts w:cs="Times New Roman"/>
      </w:rPr>
    </w:lvl>
    <w:lvl w:ilvl="7" w:tplc="EB606C86" w:tentative="1">
      <w:start w:val="1"/>
      <w:numFmt w:val="lowerLetter"/>
      <w:lvlText w:val="%8."/>
      <w:lvlJc w:val="left"/>
      <w:pPr>
        <w:ind w:left="5760" w:hanging="360"/>
      </w:pPr>
      <w:rPr>
        <w:rFonts w:cs="Times New Roman"/>
      </w:rPr>
    </w:lvl>
    <w:lvl w:ilvl="8" w:tplc="F1EEC808" w:tentative="1">
      <w:start w:val="1"/>
      <w:numFmt w:val="lowerRoman"/>
      <w:lvlText w:val="%9."/>
      <w:lvlJc w:val="right"/>
      <w:pPr>
        <w:ind w:left="6480" w:hanging="180"/>
      </w:pPr>
      <w:rPr>
        <w:rFonts w:cs="Times New Roman"/>
      </w:rPr>
    </w:lvl>
  </w:abstractNum>
  <w:abstractNum w:abstractNumId="18" w15:restartNumberingAfterBreak="0">
    <w:nsid w:val="47FB296F"/>
    <w:multiLevelType w:val="hybridMultilevel"/>
    <w:tmpl w:val="A6DA90F0"/>
    <w:lvl w:ilvl="0" w:tplc="7A2C856C">
      <w:start w:val="1"/>
      <w:numFmt w:val="bullet"/>
      <w:lvlText w:val=""/>
      <w:lvlJc w:val="left"/>
      <w:pPr>
        <w:ind w:left="720" w:hanging="360"/>
      </w:pPr>
      <w:rPr>
        <w:rFonts w:ascii="Symbol" w:hAnsi="Symbol" w:hint="default"/>
      </w:rPr>
    </w:lvl>
    <w:lvl w:ilvl="1" w:tplc="29F4D23A">
      <w:start w:val="1"/>
      <w:numFmt w:val="bullet"/>
      <w:lvlText w:val="o"/>
      <w:lvlJc w:val="left"/>
      <w:pPr>
        <w:ind w:left="1440" w:hanging="360"/>
      </w:pPr>
      <w:rPr>
        <w:rFonts w:ascii="Courier New" w:hAnsi="Courier New" w:cs="Courier New" w:hint="default"/>
      </w:rPr>
    </w:lvl>
    <w:lvl w:ilvl="2" w:tplc="907A354A" w:tentative="1">
      <w:start w:val="1"/>
      <w:numFmt w:val="bullet"/>
      <w:lvlText w:val=""/>
      <w:lvlJc w:val="left"/>
      <w:pPr>
        <w:ind w:left="2160" w:hanging="360"/>
      </w:pPr>
      <w:rPr>
        <w:rFonts w:ascii="Wingdings" w:hAnsi="Wingdings" w:hint="default"/>
      </w:rPr>
    </w:lvl>
    <w:lvl w:ilvl="3" w:tplc="E4D09D8C" w:tentative="1">
      <w:start w:val="1"/>
      <w:numFmt w:val="bullet"/>
      <w:lvlText w:val=""/>
      <w:lvlJc w:val="left"/>
      <w:pPr>
        <w:ind w:left="2880" w:hanging="360"/>
      </w:pPr>
      <w:rPr>
        <w:rFonts w:ascii="Symbol" w:hAnsi="Symbol" w:hint="default"/>
      </w:rPr>
    </w:lvl>
    <w:lvl w:ilvl="4" w:tplc="B1F0C572" w:tentative="1">
      <w:start w:val="1"/>
      <w:numFmt w:val="bullet"/>
      <w:lvlText w:val="o"/>
      <w:lvlJc w:val="left"/>
      <w:pPr>
        <w:ind w:left="3600" w:hanging="360"/>
      </w:pPr>
      <w:rPr>
        <w:rFonts w:ascii="Courier New" w:hAnsi="Courier New" w:cs="Courier New" w:hint="default"/>
      </w:rPr>
    </w:lvl>
    <w:lvl w:ilvl="5" w:tplc="412C89A8" w:tentative="1">
      <w:start w:val="1"/>
      <w:numFmt w:val="bullet"/>
      <w:lvlText w:val=""/>
      <w:lvlJc w:val="left"/>
      <w:pPr>
        <w:ind w:left="4320" w:hanging="360"/>
      </w:pPr>
      <w:rPr>
        <w:rFonts w:ascii="Wingdings" w:hAnsi="Wingdings" w:hint="default"/>
      </w:rPr>
    </w:lvl>
    <w:lvl w:ilvl="6" w:tplc="977AB2AC" w:tentative="1">
      <w:start w:val="1"/>
      <w:numFmt w:val="bullet"/>
      <w:lvlText w:val=""/>
      <w:lvlJc w:val="left"/>
      <w:pPr>
        <w:ind w:left="5040" w:hanging="360"/>
      </w:pPr>
      <w:rPr>
        <w:rFonts w:ascii="Symbol" w:hAnsi="Symbol" w:hint="default"/>
      </w:rPr>
    </w:lvl>
    <w:lvl w:ilvl="7" w:tplc="DDCEBBEC" w:tentative="1">
      <w:start w:val="1"/>
      <w:numFmt w:val="bullet"/>
      <w:lvlText w:val="o"/>
      <w:lvlJc w:val="left"/>
      <w:pPr>
        <w:ind w:left="5760" w:hanging="360"/>
      </w:pPr>
      <w:rPr>
        <w:rFonts w:ascii="Courier New" w:hAnsi="Courier New" w:cs="Courier New" w:hint="default"/>
      </w:rPr>
    </w:lvl>
    <w:lvl w:ilvl="8" w:tplc="C8ECBD4A" w:tentative="1">
      <w:start w:val="1"/>
      <w:numFmt w:val="bullet"/>
      <w:lvlText w:val=""/>
      <w:lvlJc w:val="left"/>
      <w:pPr>
        <w:ind w:left="6480" w:hanging="360"/>
      </w:pPr>
      <w:rPr>
        <w:rFonts w:ascii="Wingdings" w:hAnsi="Wingdings" w:hint="default"/>
      </w:rPr>
    </w:lvl>
  </w:abstractNum>
  <w:abstractNum w:abstractNumId="19" w15:restartNumberingAfterBreak="0">
    <w:nsid w:val="4D5E50A4"/>
    <w:multiLevelType w:val="hybridMultilevel"/>
    <w:tmpl w:val="ECB8CEA0"/>
    <w:lvl w:ilvl="0" w:tplc="15E07F0A">
      <w:start w:val="1"/>
      <w:numFmt w:val="bullet"/>
      <w:lvlText w:val=""/>
      <w:lvlJc w:val="left"/>
      <w:pPr>
        <w:ind w:left="948" w:hanging="360"/>
      </w:pPr>
      <w:rPr>
        <w:rFonts w:ascii="Symbol" w:hAnsi="Symbol" w:hint="default"/>
      </w:rPr>
    </w:lvl>
    <w:lvl w:ilvl="1" w:tplc="0406BD80" w:tentative="1">
      <w:start w:val="1"/>
      <w:numFmt w:val="bullet"/>
      <w:lvlText w:val="o"/>
      <w:lvlJc w:val="left"/>
      <w:pPr>
        <w:ind w:left="1668" w:hanging="360"/>
      </w:pPr>
      <w:rPr>
        <w:rFonts w:ascii="Courier New" w:hAnsi="Courier New" w:cs="Courier New" w:hint="default"/>
      </w:rPr>
    </w:lvl>
    <w:lvl w:ilvl="2" w:tplc="88C45602" w:tentative="1">
      <w:start w:val="1"/>
      <w:numFmt w:val="bullet"/>
      <w:lvlText w:val=""/>
      <w:lvlJc w:val="left"/>
      <w:pPr>
        <w:ind w:left="2388" w:hanging="360"/>
      </w:pPr>
      <w:rPr>
        <w:rFonts w:ascii="Wingdings" w:hAnsi="Wingdings" w:hint="default"/>
      </w:rPr>
    </w:lvl>
    <w:lvl w:ilvl="3" w:tplc="05307B9A" w:tentative="1">
      <w:start w:val="1"/>
      <w:numFmt w:val="bullet"/>
      <w:lvlText w:val=""/>
      <w:lvlJc w:val="left"/>
      <w:pPr>
        <w:ind w:left="3108" w:hanging="360"/>
      </w:pPr>
      <w:rPr>
        <w:rFonts w:ascii="Symbol" w:hAnsi="Symbol" w:hint="default"/>
      </w:rPr>
    </w:lvl>
    <w:lvl w:ilvl="4" w:tplc="47501D7E" w:tentative="1">
      <w:start w:val="1"/>
      <w:numFmt w:val="bullet"/>
      <w:lvlText w:val="o"/>
      <w:lvlJc w:val="left"/>
      <w:pPr>
        <w:ind w:left="3828" w:hanging="360"/>
      </w:pPr>
      <w:rPr>
        <w:rFonts w:ascii="Courier New" w:hAnsi="Courier New" w:cs="Courier New" w:hint="default"/>
      </w:rPr>
    </w:lvl>
    <w:lvl w:ilvl="5" w:tplc="F566E758" w:tentative="1">
      <w:start w:val="1"/>
      <w:numFmt w:val="bullet"/>
      <w:lvlText w:val=""/>
      <w:lvlJc w:val="left"/>
      <w:pPr>
        <w:ind w:left="4548" w:hanging="360"/>
      </w:pPr>
      <w:rPr>
        <w:rFonts w:ascii="Wingdings" w:hAnsi="Wingdings" w:hint="default"/>
      </w:rPr>
    </w:lvl>
    <w:lvl w:ilvl="6" w:tplc="D72E97A6" w:tentative="1">
      <w:start w:val="1"/>
      <w:numFmt w:val="bullet"/>
      <w:lvlText w:val=""/>
      <w:lvlJc w:val="left"/>
      <w:pPr>
        <w:ind w:left="5268" w:hanging="360"/>
      </w:pPr>
      <w:rPr>
        <w:rFonts w:ascii="Symbol" w:hAnsi="Symbol" w:hint="default"/>
      </w:rPr>
    </w:lvl>
    <w:lvl w:ilvl="7" w:tplc="62B050AE" w:tentative="1">
      <w:start w:val="1"/>
      <w:numFmt w:val="bullet"/>
      <w:lvlText w:val="o"/>
      <w:lvlJc w:val="left"/>
      <w:pPr>
        <w:ind w:left="5988" w:hanging="360"/>
      </w:pPr>
      <w:rPr>
        <w:rFonts w:ascii="Courier New" w:hAnsi="Courier New" w:cs="Courier New" w:hint="default"/>
      </w:rPr>
    </w:lvl>
    <w:lvl w:ilvl="8" w:tplc="7B90B3A2" w:tentative="1">
      <w:start w:val="1"/>
      <w:numFmt w:val="bullet"/>
      <w:lvlText w:val=""/>
      <w:lvlJc w:val="left"/>
      <w:pPr>
        <w:ind w:left="6708" w:hanging="360"/>
      </w:pPr>
      <w:rPr>
        <w:rFonts w:ascii="Wingdings" w:hAnsi="Wingdings" w:hint="default"/>
      </w:rPr>
    </w:lvl>
  </w:abstractNum>
  <w:abstractNum w:abstractNumId="20" w15:restartNumberingAfterBreak="0">
    <w:nsid w:val="53AA6FBD"/>
    <w:multiLevelType w:val="hybridMultilevel"/>
    <w:tmpl w:val="E75A2E94"/>
    <w:lvl w:ilvl="0" w:tplc="02A25A84">
      <w:start w:val="1"/>
      <w:numFmt w:val="bullet"/>
      <w:lvlText w:val=""/>
      <w:lvlJc w:val="left"/>
      <w:pPr>
        <w:ind w:left="644" w:hanging="360"/>
      </w:pPr>
      <w:rPr>
        <w:rFonts w:ascii="Symbol" w:hAnsi="Symbol" w:hint="default"/>
      </w:rPr>
    </w:lvl>
    <w:lvl w:ilvl="1" w:tplc="FC76E6FA" w:tentative="1">
      <w:start w:val="1"/>
      <w:numFmt w:val="bullet"/>
      <w:lvlText w:val="o"/>
      <w:lvlJc w:val="left"/>
      <w:pPr>
        <w:ind w:left="1364" w:hanging="360"/>
      </w:pPr>
      <w:rPr>
        <w:rFonts w:ascii="Courier New" w:hAnsi="Courier New" w:hint="default"/>
      </w:rPr>
    </w:lvl>
    <w:lvl w:ilvl="2" w:tplc="9C44489C" w:tentative="1">
      <w:start w:val="1"/>
      <w:numFmt w:val="bullet"/>
      <w:lvlText w:val=""/>
      <w:lvlJc w:val="left"/>
      <w:pPr>
        <w:ind w:left="2084" w:hanging="360"/>
      </w:pPr>
      <w:rPr>
        <w:rFonts w:ascii="Wingdings" w:hAnsi="Wingdings" w:hint="default"/>
      </w:rPr>
    </w:lvl>
    <w:lvl w:ilvl="3" w:tplc="1EC01D3C" w:tentative="1">
      <w:start w:val="1"/>
      <w:numFmt w:val="bullet"/>
      <w:lvlText w:val=""/>
      <w:lvlJc w:val="left"/>
      <w:pPr>
        <w:ind w:left="2804" w:hanging="360"/>
      </w:pPr>
      <w:rPr>
        <w:rFonts w:ascii="Symbol" w:hAnsi="Symbol" w:hint="default"/>
      </w:rPr>
    </w:lvl>
    <w:lvl w:ilvl="4" w:tplc="D3DEAC46" w:tentative="1">
      <w:start w:val="1"/>
      <w:numFmt w:val="bullet"/>
      <w:lvlText w:val="o"/>
      <w:lvlJc w:val="left"/>
      <w:pPr>
        <w:ind w:left="3524" w:hanging="360"/>
      </w:pPr>
      <w:rPr>
        <w:rFonts w:ascii="Courier New" w:hAnsi="Courier New" w:hint="default"/>
      </w:rPr>
    </w:lvl>
    <w:lvl w:ilvl="5" w:tplc="64E2919A" w:tentative="1">
      <w:start w:val="1"/>
      <w:numFmt w:val="bullet"/>
      <w:lvlText w:val=""/>
      <w:lvlJc w:val="left"/>
      <w:pPr>
        <w:ind w:left="4244" w:hanging="360"/>
      </w:pPr>
      <w:rPr>
        <w:rFonts w:ascii="Wingdings" w:hAnsi="Wingdings" w:hint="default"/>
      </w:rPr>
    </w:lvl>
    <w:lvl w:ilvl="6" w:tplc="55C02472" w:tentative="1">
      <w:start w:val="1"/>
      <w:numFmt w:val="bullet"/>
      <w:lvlText w:val=""/>
      <w:lvlJc w:val="left"/>
      <w:pPr>
        <w:ind w:left="4964" w:hanging="360"/>
      </w:pPr>
      <w:rPr>
        <w:rFonts w:ascii="Symbol" w:hAnsi="Symbol" w:hint="default"/>
      </w:rPr>
    </w:lvl>
    <w:lvl w:ilvl="7" w:tplc="8E7803F4" w:tentative="1">
      <w:start w:val="1"/>
      <w:numFmt w:val="bullet"/>
      <w:lvlText w:val="o"/>
      <w:lvlJc w:val="left"/>
      <w:pPr>
        <w:ind w:left="5684" w:hanging="360"/>
      </w:pPr>
      <w:rPr>
        <w:rFonts w:ascii="Courier New" w:hAnsi="Courier New" w:hint="default"/>
      </w:rPr>
    </w:lvl>
    <w:lvl w:ilvl="8" w:tplc="22D22B74" w:tentative="1">
      <w:start w:val="1"/>
      <w:numFmt w:val="bullet"/>
      <w:lvlText w:val=""/>
      <w:lvlJc w:val="left"/>
      <w:pPr>
        <w:ind w:left="6404" w:hanging="360"/>
      </w:pPr>
      <w:rPr>
        <w:rFonts w:ascii="Wingdings" w:hAnsi="Wingdings" w:hint="default"/>
      </w:rPr>
    </w:lvl>
  </w:abstractNum>
  <w:abstractNum w:abstractNumId="21" w15:restartNumberingAfterBreak="0">
    <w:nsid w:val="53E37A36"/>
    <w:multiLevelType w:val="hybridMultilevel"/>
    <w:tmpl w:val="937A2D04"/>
    <w:lvl w:ilvl="0" w:tplc="547ECECE">
      <w:start w:val="1"/>
      <w:numFmt w:val="decimal"/>
      <w:lvlText w:val="%1."/>
      <w:lvlJc w:val="left"/>
      <w:pPr>
        <w:ind w:left="720" w:hanging="360"/>
      </w:pPr>
      <w:rPr>
        <w:rFonts w:hint="default"/>
      </w:rPr>
    </w:lvl>
    <w:lvl w:ilvl="1" w:tplc="309E7C4C" w:tentative="1">
      <w:start w:val="1"/>
      <w:numFmt w:val="bullet"/>
      <w:lvlText w:val="o"/>
      <w:lvlJc w:val="left"/>
      <w:pPr>
        <w:ind w:left="1440" w:hanging="360"/>
      </w:pPr>
      <w:rPr>
        <w:rFonts w:ascii="Courier New" w:hAnsi="Courier New" w:hint="default"/>
      </w:rPr>
    </w:lvl>
    <w:lvl w:ilvl="2" w:tplc="127A568E" w:tentative="1">
      <w:start w:val="1"/>
      <w:numFmt w:val="bullet"/>
      <w:lvlText w:val=""/>
      <w:lvlJc w:val="left"/>
      <w:pPr>
        <w:ind w:left="2160" w:hanging="360"/>
      </w:pPr>
      <w:rPr>
        <w:rFonts w:ascii="Wingdings" w:hAnsi="Wingdings" w:hint="default"/>
      </w:rPr>
    </w:lvl>
    <w:lvl w:ilvl="3" w:tplc="15B40306" w:tentative="1">
      <w:start w:val="1"/>
      <w:numFmt w:val="bullet"/>
      <w:lvlText w:val=""/>
      <w:lvlJc w:val="left"/>
      <w:pPr>
        <w:ind w:left="2880" w:hanging="360"/>
      </w:pPr>
      <w:rPr>
        <w:rFonts w:ascii="Symbol" w:hAnsi="Symbol" w:hint="default"/>
      </w:rPr>
    </w:lvl>
    <w:lvl w:ilvl="4" w:tplc="7ADCBAB4" w:tentative="1">
      <w:start w:val="1"/>
      <w:numFmt w:val="bullet"/>
      <w:lvlText w:val="o"/>
      <w:lvlJc w:val="left"/>
      <w:pPr>
        <w:ind w:left="3600" w:hanging="360"/>
      </w:pPr>
      <w:rPr>
        <w:rFonts w:ascii="Courier New" w:hAnsi="Courier New" w:hint="default"/>
      </w:rPr>
    </w:lvl>
    <w:lvl w:ilvl="5" w:tplc="029A29CC" w:tentative="1">
      <w:start w:val="1"/>
      <w:numFmt w:val="bullet"/>
      <w:lvlText w:val=""/>
      <w:lvlJc w:val="left"/>
      <w:pPr>
        <w:ind w:left="4320" w:hanging="360"/>
      </w:pPr>
      <w:rPr>
        <w:rFonts w:ascii="Wingdings" w:hAnsi="Wingdings" w:hint="default"/>
      </w:rPr>
    </w:lvl>
    <w:lvl w:ilvl="6" w:tplc="FF30618E" w:tentative="1">
      <w:start w:val="1"/>
      <w:numFmt w:val="bullet"/>
      <w:lvlText w:val=""/>
      <w:lvlJc w:val="left"/>
      <w:pPr>
        <w:ind w:left="5040" w:hanging="360"/>
      </w:pPr>
      <w:rPr>
        <w:rFonts w:ascii="Symbol" w:hAnsi="Symbol" w:hint="default"/>
      </w:rPr>
    </w:lvl>
    <w:lvl w:ilvl="7" w:tplc="20D4CA70" w:tentative="1">
      <w:start w:val="1"/>
      <w:numFmt w:val="bullet"/>
      <w:lvlText w:val="o"/>
      <w:lvlJc w:val="left"/>
      <w:pPr>
        <w:ind w:left="5760" w:hanging="360"/>
      </w:pPr>
      <w:rPr>
        <w:rFonts w:ascii="Courier New" w:hAnsi="Courier New" w:hint="default"/>
      </w:rPr>
    </w:lvl>
    <w:lvl w:ilvl="8" w:tplc="DE40FE58" w:tentative="1">
      <w:start w:val="1"/>
      <w:numFmt w:val="bullet"/>
      <w:lvlText w:val=""/>
      <w:lvlJc w:val="left"/>
      <w:pPr>
        <w:ind w:left="6480" w:hanging="360"/>
      </w:pPr>
      <w:rPr>
        <w:rFonts w:ascii="Wingdings" w:hAnsi="Wingdings" w:hint="default"/>
      </w:rPr>
    </w:lvl>
  </w:abstractNum>
  <w:abstractNum w:abstractNumId="22" w15:restartNumberingAfterBreak="0">
    <w:nsid w:val="55277BC9"/>
    <w:multiLevelType w:val="hybridMultilevel"/>
    <w:tmpl w:val="26120C6C"/>
    <w:lvl w:ilvl="0" w:tplc="CA4A2274">
      <w:start w:val="1"/>
      <w:numFmt w:val="bullet"/>
      <w:lvlText w:val=""/>
      <w:lvlJc w:val="left"/>
      <w:pPr>
        <w:ind w:left="720" w:hanging="360"/>
      </w:pPr>
      <w:rPr>
        <w:rFonts w:ascii="Symbol" w:hAnsi="Symbol" w:hint="default"/>
      </w:rPr>
    </w:lvl>
    <w:lvl w:ilvl="1" w:tplc="0D88A026" w:tentative="1">
      <w:start w:val="1"/>
      <w:numFmt w:val="bullet"/>
      <w:lvlText w:val="o"/>
      <w:lvlJc w:val="left"/>
      <w:pPr>
        <w:ind w:left="1440" w:hanging="360"/>
      </w:pPr>
      <w:rPr>
        <w:rFonts w:ascii="Courier New" w:hAnsi="Courier New" w:cs="Courier New" w:hint="default"/>
      </w:rPr>
    </w:lvl>
    <w:lvl w:ilvl="2" w:tplc="44DE50E8" w:tentative="1">
      <w:start w:val="1"/>
      <w:numFmt w:val="bullet"/>
      <w:lvlText w:val=""/>
      <w:lvlJc w:val="left"/>
      <w:pPr>
        <w:ind w:left="2160" w:hanging="360"/>
      </w:pPr>
      <w:rPr>
        <w:rFonts w:ascii="Wingdings" w:hAnsi="Wingdings" w:hint="default"/>
      </w:rPr>
    </w:lvl>
    <w:lvl w:ilvl="3" w:tplc="32E4A99E" w:tentative="1">
      <w:start w:val="1"/>
      <w:numFmt w:val="bullet"/>
      <w:lvlText w:val=""/>
      <w:lvlJc w:val="left"/>
      <w:pPr>
        <w:ind w:left="2880" w:hanging="360"/>
      </w:pPr>
      <w:rPr>
        <w:rFonts w:ascii="Symbol" w:hAnsi="Symbol" w:hint="default"/>
      </w:rPr>
    </w:lvl>
    <w:lvl w:ilvl="4" w:tplc="961E656A" w:tentative="1">
      <w:start w:val="1"/>
      <w:numFmt w:val="bullet"/>
      <w:lvlText w:val="o"/>
      <w:lvlJc w:val="left"/>
      <w:pPr>
        <w:ind w:left="3600" w:hanging="360"/>
      </w:pPr>
      <w:rPr>
        <w:rFonts w:ascii="Courier New" w:hAnsi="Courier New" w:cs="Courier New" w:hint="default"/>
      </w:rPr>
    </w:lvl>
    <w:lvl w:ilvl="5" w:tplc="0A12B5FA" w:tentative="1">
      <w:start w:val="1"/>
      <w:numFmt w:val="bullet"/>
      <w:lvlText w:val=""/>
      <w:lvlJc w:val="left"/>
      <w:pPr>
        <w:ind w:left="4320" w:hanging="360"/>
      </w:pPr>
      <w:rPr>
        <w:rFonts w:ascii="Wingdings" w:hAnsi="Wingdings" w:hint="default"/>
      </w:rPr>
    </w:lvl>
    <w:lvl w:ilvl="6" w:tplc="D39C9C12" w:tentative="1">
      <w:start w:val="1"/>
      <w:numFmt w:val="bullet"/>
      <w:lvlText w:val=""/>
      <w:lvlJc w:val="left"/>
      <w:pPr>
        <w:ind w:left="5040" w:hanging="360"/>
      </w:pPr>
      <w:rPr>
        <w:rFonts w:ascii="Symbol" w:hAnsi="Symbol" w:hint="default"/>
      </w:rPr>
    </w:lvl>
    <w:lvl w:ilvl="7" w:tplc="0C6E5376" w:tentative="1">
      <w:start w:val="1"/>
      <w:numFmt w:val="bullet"/>
      <w:lvlText w:val="o"/>
      <w:lvlJc w:val="left"/>
      <w:pPr>
        <w:ind w:left="5760" w:hanging="360"/>
      </w:pPr>
      <w:rPr>
        <w:rFonts w:ascii="Courier New" w:hAnsi="Courier New" w:cs="Courier New" w:hint="default"/>
      </w:rPr>
    </w:lvl>
    <w:lvl w:ilvl="8" w:tplc="44C6D4D2" w:tentative="1">
      <w:start w:val="1"/>
      <w:numFmt w:val="bullet"/>
      <w:lvlText w:val=""/>
      <w:lvlJc w:val="left"/>
      <w:pPr>
        <w:ind w:left="6480" w:hanging="360"/>
      </w:pPr>
      <w:rPr>
        <w:rFonts w:ascii="Wingdings" w:hAnsi="Wingdings" w:hint="default"/>
      </w:rPr>
    </w:lvl>
  </w:abstractNum>
  <w:abstractNum w:abstractNumId="23" w15:restartNumberingAfterBreak="0">
    <w:nsid w:val="55461E04"/>
    <w:multiLevelType w:val="hybridMultilevel"/>
    <w:tmpl w:val="729896BE"/>
    <w:lvl w:ilvl="0" w:tplc="181C3ADE">
      <w:start w:val="1"/>
      <w:numFmt w:val="bullet"/>
      <w:lvlText w:val=""/>
      <w:lvlJc w:val="left"/>
      <w:pPr>
        <w:ind w:left="1500" w:hanging="360"/>
      </w:pPr>
      <w:rPr>
        <w:rFonts w:ascii="Symbol" w:hAnsi="Symbol" w:hint="default"/>
      </w:rPr>
    </w:lvl>
    <w:lvl w:ilvl="1" w:tplc="9EBCFBCE" w:tentative="1">
      <w:start w:val="1"/>
      <w:numFmt w:val="bullet"/>
      <w:lvlText w:val="o"/>
      <w:lvlJc w:val="left"/>
      <w:pPr>
        <w:ind w:left="2220" w:hanging="360"/>
      </w:pPr>
      <w:rPr>
        <w:rFonts w:ascii="Courier New" w:hAnsi="Courier New" w:cs="Courier New" w:hint="default"/>
      </w:rPr>
    </w:lvl>
    <w:lvl w:ilvl="2" w:tplc="BDECA210" w:tentative="1">
      <w:start w:val="1"/>
      <w:numFmt w:val="bullet"/>
      <w:lvlText w:val=""/>
      <w:lvlJc w:val="left"/>
      <w:pPr>
        <w:ind w:left="2940" w:hanging="360"/>
      </w:pPr>
      <w:rPr>
        <w:rFonts w:ascii="Wingdings" w:hAnsi="Wingdings" w:hint="default"/>
      </w:rPr>
    </w:lvl>
    <w:lvl w:ilvl="3" w:tplc="B10247AA" w:tentative="1">
      <w:start w:val="1"/>
      <w:numFmt w:val="bullet"/>
      <w:lvlText w:val=""/>
      <w:lvlJc w:val="left"/>
      <w:pPr>
        <w:ind w:left="3660" w:hanging="360"/>
      </w:pPr>
      <w:rPr>
        <w:rFonts w:ascii="Symbol" w:hAnsi="Symbol" w:hint="default"/>
      </w:rPr>
    </w:lvl>
    <w:lvl w:ilvl="4" w:tplc="D046AEDE" w:tentative="1">
      <w:start w:val="1"/>
      <w:numFmt w:val="bullet"/>
      <w:lvlText w:val="o"/>
      <w:lvlJc w:val="left"/>
      <w:pPr>
        <w:ind w:left="4380" w:hanging="360"/>
      </w:pPr>
      <w:rPr>
        <w:rFonts w:ascii="Courier New" w:hAnsi="Courier New" w:cs="Courier New" w:hint="default"/>
      </w:rPr>
    </w:lvl>
    <w:lvl w:ilvl="5" w:tplc="11E84C06" w:tentative="1">
      <w:start w:val="1"/>
      <w:numFmt w:val="bullet"/>
      <w:lvlText w:val=""/>
      <w:lvlJc w:val="left"/>
      <w:pPr>
        <w:ind w:left="5100" w:hanging="360"/>
      </w:pPr>
      <w:rPr>
        <w:rFonts w:ascii="Wingdings" w:hAnsi="Wingdings" w:hint="default"/>
      </w:rPr>
    </w:lvl>
    <w:lvl w:ilvl="6" w:tplc="D9B6ACB8" w:tentative="1">
      <w:start w:val="1"/>
      <w:numFmt w:val="bullet"/>
      <w:lvlText w:val=""/>
      <w:lvlJc w:val="left"/>
      <w:pPr>
        <w:ind w:left="5820" w:hanging="360"/>
      </w:pPr>
      <w:rPr>
        <w:rFonts w:ascii="Symbol" w:hAnsi="Symbol" w:hint="default"/>
      </w:rPr>
    </w:lvl>
    <w:lvl w:ilvl="7" w:tplc="89A4EB8C" w:tentative="1">
      <w:start w:val="1"/>
      <w:numFmt w:val="bullet"/>
      <w:lvlText w:val="o"/>
      <w:lvlJc w:val="left"/>
      <w:pPr>
        <w:ind w:left="6540" w:hanging="360"/>
      </w:pPr>
      <w:rPr>
        <w:rFonts w:ascii="Courier New" w:hAnsi="Courier New" w:cs="Courier New" w:hint="default"/>
      </w:rPr>
    </w:lvl>
    <w:lvl w:ilvl="8" w:tplc="F7482EE2" w:tentative="1">
      <w:start w:val="1"/>
      <w:numFmt w:val="bullet"/>
      <w:lvlText w:val=""/>
      <w:lvlJc w:val="left"/>
      <w:pPr>
        <w:ind w:left="7260" w:hanging="360"/>
      </w:pPr>
      <w:rPr>
        <w:rFonts w:ascii="Wingdings" w:hAnsi="Wingdings" w:hint="default"/>
      </w:rPr>
    </w:lvl>
  </w:abstractNum>
  <w:abstractNum w:abstractNumId="24" w15:restartNumberingAfterBreak="0">
    <w:nsid w:val="5BCA1522"/>
    <w:multiLevelType w:val="hybridMultilevel"/>
    <w:tmpl w:val="DC262DCC"/>
    <w:lvl w:ilvl="0" w:tplc="25545CA4">
      <w:start w:val="1"/>
      <w:numFmt w:val="bullet"/>
      <w:lvlText w:val=""/>
      <w:lvlJc w:val="left"/>
      <w:pPr>
        <w:ind w:left="720" w:hanging="360"/>
      </w:pPr>
      <w:rPr>
        <w:rFonts w:ascii="Symbol" w:hAnsi="Symbol" w:hint="default"/>
      </w:rPr>
    </w:lvl>
    <w:lvl w:ilvl="1" w:tplc="9BD83138">
      <w:start w:val="1"/>
      <w:numFmt w:val="bullet"/>
      <w:lvlText w:val="o"/>
      <w:lvlJc w:val="left"/>
      <w:pPr>
        <w:ind w:left="1440" w:hanging="360"/>
      </w:pPr>
      <w:rPr>
        <w:rFonts w:ascii="Courier New" w:hAnsi="Courier New" w:cs="Courier New" w:hint="default"/>
      </w:rPr>
    </w:lvl>
    <w:lvl w:ilvl="2" w:tplc="A2ECB932" w:tentative="1">
      <w:start w:val="1"/>
      <w:numFmt w:val="bullet"/>
      <w:lvlText w:val=""/>
      <w:lvlJc w:val="left"/>
      <w:pPr>
        <w:ind w:left="2160" w:hanging="360"/>
      </w:pPr>
      <w:rPr>
        <w:rFonts w:ascii="Wingdings" w:hAnsi="Wingdings" w:hint="default"/>
      </w:rPr>
    </w:lvl>
    <w:lvl w:ilvl="3" w:tplc="55D64348" w:tentative="1">
      <w:start w:val="1"/>
      <w:numFmt w:val="bullet"/>
      <w:lvlText w:val=""/>
      <w:lvlJc w:val="left"/>
      <w:pPr>
        <w:ind w:left="2880" w:hanging="360"/>
      </w:pPr>
      <w:rPr>
        <w:rFonts w:ascii="Symbol" w:hAnsi="Symbol" w:hint="default"/>
      </w:rPr>
    </w:lvl>
    <w:lvl w:ilvl="4" w:tplc="AC801E22" w:tentative="1">
      <w:start w:val="1"/>
      <w:numFmt w:val="bullet"/>
      <w:lvlText w:val="o"/>
      <w:lvlJc w:val="left"/>
      <w:pPr>
        <w:ind w:left="3600" w:hanging="360"/>
      </w:pPr>
      <w:rPr>
        <w:rFonts w:ascii="Courier New" w:hAnsi="Courier New" w:cs="Courier New" w:hint="default"/>
      </w:rPr>
    </w:lvl>
    <w:lvl w:ilvl="5" w:tplc="7904FE92" w:tentative="1">
      <w:start w:val="1"/>
      <w:numFmt w:val="bullet"/>
      <w:lvlText w:val=""/>
      <w:lvlJc w:val="left"/>
      <w:pPr>
        <w:ind w:left="4320" w:hanging="360"/>
      </w:pPr>
      <w:rPr>
        <w:rFonts w:ascii="Wingdings" w:hAnsi="Wingdings" w:hint="default"/>
      </w:rPr>
    </w:lvl>
    <w:lvl w:ilvl="6" w:tplc="E14CDEC6" w:tentative="1">
      <w:start w:val="1"/>
      <w:numFmt w:val="bullet"/>
      <w:lvlText w:val=""/>
      <w:lvlJc w:val="left"/>
      <w:pPr>
        <w:ind w:left="5040" w:hanging="360"/>
      </w:pPr>
      <w:rPr>
        <w:rFonts w:ascii="Symbol" w:hAnsi="Symbol" w:hint="default"/>
      </w:rPr>
    </w:lvl>
    <w:lvl w:ilvl="7" w:tplc="DD9A1996" w:tentative="1">
      <w:start w:val="1"/>
      <w:numFmt w:val="bullet"/>
      <w:lvlText w:val="o"/>
      <w:lvlJc w:val="left"/>
      <w:pPr>
        <w:ind w:left="5760" w:hanging="360"/>
      </w:pPr>
      <w:rPr>
        <w:rFonts w:ascii="Courier New" w:hAnsi="Courier New" w:cs="Courier New" w:hint="default"/>
      </w:rPr>
    </w:lvl>
    <w:lvl w:ilvl="8" w:tplc="D986A9D2" w:tentative="1">
      <w:start w:val="1"/>
      <w:numFmt w:val="bullet"/>
      <w:lvlText w:val=""/>
      <w:lvlJc w:val="left"/>
      <w:pPr>
        <w:ind w:left="6480" w:hanging="360"/>
      </w:pPr>
      <w:rPr>
        <w:rFonts w:ascii="Wingdings" w:hAnsi="Wingdings" w:hint="default"/>
      </w:rPr>
    </w:lvl>
  </w:abstractNum>
  <w:abstractNum w:abstractNumId="25" w15:restartNumberingAfterBreak="0">
    <w:nsid w:val="654C5249"/>
    <w:multiLevelType w:val="hybridMultilevel"/>
    <w:tmpl w:val="56706D72"/>
    <w:lvl w:ilvl="0" w:tplc="6DFE46DA">
      <w:start w:val="1"/>
      <w:numFmt w:val="bullet"/>
      <w:lvlText w:val=""/>
      <w:lvlJc w:val="left"/>
      <w:pPr>
        <w:ind w:left="789" w:hanging="360"/>
      </w:pPr>
      <w:rPr>
        <w:rFonts w:ascii="Symbol" w:hAnsi="Symbol" w:hint="default"/>
      </w:rPr>
    </w:lvl>
    <w:lvl w:ilvl="1" w:tplc="A1EEC2E6" w:tentative="1">
      <w:start w:val="1"/>
      <w:numFmt w:val="bullet"/>
      <w:lvlText w:val="o"/>
      <w:lvlJc w:val="left"/>
      <w:pPr>
        <w:ind w:left="1509" w:hanging="360"/>
      </w:pPr>
      <w:rPr>
        <w:rFonts w:ascii="Courier New" w:hAnsi="Courier New" w:cs="Courier New" w:hint="default"/>
      </w:rPr>
    </w:lvl>
    <w:lvl w:ilvl="2" w:tplc="72E423EE" w:tentative="1">
      <w:start w:val="1"/>
      <w:numFmt w:val="bullet"/>
      <w:lvlText w:val=""/>
      <w:lvlJc w:val="left"/>
      <w:pPr>
        <w:ind w:left="2229" w:hanging="360"/>
      </w:pPr>
      <w:rPr>
        <w:rFonts w:ascii="Wingdings" w:hAnsi="Wingdings" w:hint="default"/>
      </w:rPr>
    </w:lvl>
    <w:lvl w:ilvl="3" w:tplc="BFE66094" w:tentative="1">
      <w:start w:val="1"/>
      <w:numFmt w:val="bullet"/>
      <w:lvlText w:val=""/>
      <w:lvlJc w:val="left"/>
      <w:pPr>
        <w:ind w:left="2949" w:hanging="360"/>
      </w:pPr>
      <w:rPr>
        <w:rFonts w:ascii="Symbol" w:hAnsi="Symbol" w:hint="default"/>
      </w:rPr>
    </w:lvl>
    <w:lvl w:ilvl="4" w:tplc="6A50D6FC" w:tentative="1">
      <w:start w:val="1"/>
      <w:numFmt w:val="bullet"/>
      <w:lvlText w:val="o"/>
      <w:lvlJc w:val="left"/>
      <w:pPr>
        <w:ind w:left="3669" w:hanging="360"/>
      </w:pPr>
      <w:rPr>
        <w:rFonts w:ascii="Courier New" w:hAnsi="Courier New" w:cs="Courier New" w:hint="default"/>
      </w:rPr>
    </w:lvl>
    <w:lvl w:ilvl="5" w:tplc="02C22636" w:tentative="1">
      <w:start w:val="1"/>
      <w:numFmt w:val="bullet"/>
      <w:lvlText w:val=""/>
      <w:lvlJc w:val="left"/>
      <w:pPr>
        <w:ind w:left="4389" w:hanging="360"/>
      </w:pPr>
      <w:rPr>
        <w:rFonts w:ascii="Wingdings" w:hAnsi="Wingdings" w:hint="default"/>
      </w:rPr>
    </w:lvl>
    <w:lvl w:ilvl="6" w:tplc="492EB8C8" w:tentative="1">
      <w:start w:val="1"/>
      <w:numFmt w:val="bullet"/>
      <w:lvlText w:val=""/>
      <w:lvlJc w:val="left"/>
      <w:pPr>
        <w:ind w:left="5109" w:hanging="360"/>
      </w:pPr>
      <w:rPr>
        <w:rFonts w:ascii="Symbol" w:hAnsi="Symbol" w:hint="default"/>
      </w:rPr>
    </w:lvl>
    <w:lvl w:ilvl="7" w:tplc="5F50D504" w:tentative="1">
      <w:start w:val="1"/>
      <w:numFmt w:val="bullet"/>
      <w:lvlText w:val="o"/>
      <w:lvlJc w:val="left"/>
      <w:pPr>
        <w:ind w:left="5829" w:hanging="360"/>
      </w:pPr>
      <w:rPr>
        <w:rFonts w:ascii="Courier New" w:hAnsi="Courier New" w:cs="Courier New" w:hint="default"/>
      </w:rPr>
    </w:lvl>
    <w:lvl w:ilvl="8" w:tplc="8C8C7D30" w:tentative="1">
      <w:start w:val="1"/>
      <w:numFmt w:val="bullet"/>
      <w:lvlText w:val=""/>
      <w:lvlJc w:val="left"/>
      <w:pPr>
        <w:ind w:left="6549" w:hanging="360"/>
      </w:pPr>
      <w:rPr>
        <w:rFonts w:ascii="Wingdings" w:hAnsi="Wingdings" w:hint="default"/>
      </w:rPr>
    </w:lvl>
  </w:abstractNum>
  <w:abstractNum w:abstractNumId="26" w15:restartNumberingAfterBreak="0">
    <w:nsid w:val="65AD77D4"/>
    <w:multiLevelType w:val="multilevel"/>
    <w:tmpl w:val="A67453AE"/>
    <w:styleLink w:val="List1"/>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7" w15:restartNumberingAfterBreak="0">
    <w:nsid w:val="7BBD556D"/>
    <w:multiLevelType w:val="hybridMultilevel"/>
    <w:tmpl w:val="229CFC28"/>
    <w:lvl w:ilvl="0" w:tplc="2B744D72">
      <w:start w:val="1"/>
      <w:numFmt w:val="lowerRoman"/>
      <w:lvlText w:val="(%1)"/>
      <w:lvlJc w:val="right"/>
      <w:pPr>
        <w:ind w:left="1800" w:hanging="360"/>
      </w:pPr>
      <w:rPr>
        <w:rFonts w:hint="default"/>
      </w:rPr>
    </w:lvl>
    <w:lvl w:ilvl="1" w:tplc="6FD6F98C" w:tentative="1">
      <w:start w:val="1"/>
      <w:numFmt w:val="lowerLetter"/>
      <w:lvlText w:val="%2."/>
      <w:lvlJc w:val="left"/>
      <w:pPr>
        <w:ind w:left="2520" w:hanging="360"/>
      </w:pPr>
    </w:lvl>
    <w:lvl w:ilvl="2" w:tplc="32FE9A92" w:tentative="1">
      <w:start w:val="1"/>
      <w:numFmt w:val="lowerRoman"/>
      <w:lvlText w:val="%3."/>
      <w:lvlJc w:val="right"/>
      <w:pPr>
        <w:ind w:left="3240" w:hanging="180"/>
      </w:pPr>
    </w:lvl>
    <w:lvl w:ilvl="3" w:tplc="4268EA3C" w:tentative="1">
      <w:start w:val="1"/>
      <w:numFmt w:val="decimal"/>
      <w:lvlText w:val="%4."/>
      <w:lvlJc w:val="left"/>
      <w:pPr>
        <w:ind w:left="3960" w:hanging="360"/>
      </w:pPr>
    </w:lvl>
    <w:lvl w:ilvl="4" w:tplc="8C283FE8" w:tentative="1">
      <w:start w:val="1"/>
      <w:numFmt w:val="lowerLetter"/>
      <w:lvlText w:val="%5."/>
      <w:lvlJc w:val="left"/>
      <w:pPr>
        <w:ind w:left="4680" w:hanging="360"/>
      </w:pPr>
    </w:lvl>
    <w:lvl w:ilvl="5" w:tplc="00BA2E3A" w:tentative="1">
      <w:start w:val="1"/>
      <w:numFmt w:val="lowerRoman"/>
      <w:lvlText w:val="%6."/>
      <w:lvlJc w:val="right"/>
      <w:pPr>
        <w:ind w:left="5400" w:hanging="180"/>
      </w:pPr>
    </w:lvl>
    <w:lvl w:ilvl="6" w:tplc="D934591A" w:tentative="1">
      <w:start w:val="1"/>
      <w:numFmt w:val="decimal"/>
      <w:lvlText w:val="%7."/>
      <w:lvlJc w:val="left"/>
      <w:pPr>
        <w:ind w:left="6120" w:hanging="360"/>
      </w:pPr>
    </w:lvl>
    <w:lvl w:ilvl="7" w:tplc="C0D42930" w:tentative="1">
      <w:start w:val="1"/>
      <w:numFmt w:val="lowerLetter"/>
      <w:lvlText w:val="%8."/>
      <w:lvlJc w:val="left"/>
      <w:pPr>
        <w:ind w:left="6840" w:hanging="360"/>
      </w:pPr>
    </w:lvl>
    <w:lvl w:ilvl="8" w:tplc="643CBA48" w:tentative="1">
      <w:start w:val="1"/>
      <w:numFmt w:val="lowerRoman"/>
      <w:lvlText w:val="%9."/>
      <w:lvlJc w:val="right"/>
      <w:pPr>
        <w:ind w:left="7560" w:hanging="180"/>
      </w:pPr>
    </w:lvl>
  </w:abstractNum>
  <w:abstractNum w:abstractNumId="28" w15:restartNumberingAfterBreak="0">
    <w:nsid w:val="7EA30EFE"/>
    <w:multiLevelType w:val="hybridMultilevel"/>
    <w:tmpl w:val="A80C8966"/>
    <w:lvl w:ilvl="0" w:tplc="3AFA1A8E">
      <w:start w:val="1"/>
      <w:numFmt w:val="bullet"/>
      <w:lvlText w:val=""/>
      <w:lvlJc w:val="left"/>
      <w:pPr>
        <w:ind w:left="360" w:hanging="360"/>
      </w:pPr>
      <w:rPr>
        <w:rFonts w:ascii="Symbol" w:hAnsi="Symbol" w:hint="default"/>
      </w:rPr>
    </w:lvl>
    <w:lvl w:ilvl="1" w:tplc="01F8DA26" w:tentative="1">
      <w:start w:val="1"/>
      <w:numFmt w:val="lowerLetter"/>
      <w:lvlText w:val="%2."/>
      <w:lvlJc w:val="left"/>
      <w:pPr>
        <w:ind w:left="1080" w:hanging="360"/>
      </w:pPr>
      <w:rPr>
        <w:rFonts w:cs="Times New Roman"/>
      </w:rPr>
    </w:lvl>
    <w:lvl w:ilvl="2" w:tplc="9722937A" w:tentative="1">
      <w:start w:val="1"/>
      <w:numFmt w:val="lowerRoman"/>
      <w:lvlText w:val="%3."/>
      <w:lvlJc w:val="right"/>
      <w:pPr>
        <w:ind w:left="1800" w:hanging="180"/>
      </w:pPr>
      <w:rPr>
        <w:rFonts w:cs="Times New Roman"/>
      </w:rPr>
    </w:lvl>
    <w:lvl w:ilvl="3" w:tplc="5BE26D46" w:tentative="1">
      <w:start w:val="1"/>
      <w:numFmt w:val="decimal"/>
      <w:lvlText w:val="%4."/>
      <w:lvlJc w:val="left"/>
      <w:pPr>
        <w:ind w:left="2520" w:hanging="360"/>
      </w:pPr>
      <w:rPr>
        <w:rFonts w:cs="Times New Roman"/>
      </w:rPr>
    </w:lvl>
    <w:lvl w:ilvl="4" w:tplc="8A405410" w:tentative="1">
      <w:start w:val="1"/>
      <w:numFmt w:val="lowerLetter"/>
      <w:lvlText w:val="%5."/>
      <w:lvlJc w:val="left"/>
      <w:pPr>
        <w:ind w:left="3240" w:hanging="360"/>
      </w:pPr>
      <w:rPr>
        <w:rFonts w:cs="Times New Roman"/>
      </w:rPr>
    </w:lvl>
    <w:lvl w:ilvl="5" w:tplc="61D49DB8" w:tentative="1">
      <w:start w:val="1"/>
      <w:numFmt w:val="lowerRoman"/>
      <w:lvlText w:val="%6."/>
      <w:lvlJc w:val="right"/>
      <w:pPr>
        <w:ind w:left="3960" w:hanging="180"/>
      </w:pPr>
      <w:rPr>
        <w:rFonts w:cs="Times New Roman"/>
      </w:rPr>
    </w:lvl>
    <w:lvl w:ilvl="6" w:tplc="09EE4E8E" w:tentative="1">
      <w:start w:val="1"/>
      <w:numFmt w:val="decimal"/>
      <w:lvlText w:val="%7."/>
      <w:lvlJc w:val="left"/>
      <w:pPr>
        <w:ind w:left="4680" w:hanging="360"/>
      </w:pPr>
      <w:rPr>
        <w:rFonts w:cs="Times New Roman"/>
      </w:rPr>
    </w:lvl>
    <w:lvl w:ilvl="7" w:tplc="006EF01C" w:tentative="1">
      <w:start w:val="1"/>
      <w:numFmt w:val="lowerLetter"/>
      <w:lvlText w:val="%8."/>
      <w:lvlJc w:val="left"/>
      <w:pPr>
        <w:ind w:left="5400" w:hanging="360"/>
      </w:pPr>
      <w:rPr>
        <w:rFonts w:cs="Times New Roman"/>
      </w:rPr>
    </w:lvl>
    <w:lvl w:ilvl="8" w:tplc="107A65BE" w:tentative="1">
      <w:start w:val="1"/>
      <w:numFmt w:val="lowerRoman"/>
      <w:lvlText w:val="%9."/>
      <w:lvlJc w:val="right"/>
      <w:pPr>
        <w:ind w:left="6120" w:hanging="180"/>
      </w:pPr>
      <w:rPr>
        <w:rFonts w:cs="Times New Roman"/>
      </w:rPr>
    </w:lvl>
  </w:abstractNum>
  <w:num w:numId="1">
    <w:abstractNumId w:val="11"/>
  </w:num>
  <w:num w:numId="2">
    <w:abstractNumId w:val="4"/>
  </w:num>
  <w:num w:numId="3">
    <w:abstractNumId w:val="7"/>
  </w:num>
  <w:num w:numId="4">
    <w:abstractNumId w:val="17"/>
  </w:num>
  <w:num w:numId="5">
    <w:abstractNumId w:val="13"/>
  </w:num>
  <w:num w:numId="6">
    <w:abstractNumId w:val="1"/>
  </w:num>
  <w:num w:numId="7">
    <w:abstractNumId w:val="20"/>
  </w:num>
  <w:num w:numId="8">
    <w:abstractNumId w:val="9"/>
  </w:num>
  <w:num w:numId="9">
    <w:abstractNumId w:val="5"/>
  </w:num>
  <w:num w:numId="10">
    <w:abstractNumId w:val="14"/>
  </w:num>
  <w:num w:numId="11">
    <w:abstractNumId w:val="26"/>
  </w:num>
  <w:num w:numId="12">
    <w:abstractNumId w:val="23"/>
  </w:num>
  <w:num w:numId="13">
    <w:abstractNumId w:val="3"/>
  </w:num>
  <w:num w:numId="14">
    <w:abstractNumId w:val="21"/>
  </w:num>
  <w:num w:numId="15">
    <w:abstractNumId w:val="19"/>
  </w:num>
  <w:num w:numId="16">
    <w:abstractNumId w:val="27"/>
  </w:num>
  <w:num w:numId="17">
    <w:abstractNumId w:val="22"/>
  </w:num>
  <w:num w:numId="18">
    <w:abstractNumId w:val="0"/>
  </w:num>
  <w:num w:numId="19">
    <w:abstractNumId w:val="2"/>
  </w:num>
  <w:num w:numId="20">
    <w:abstractNumId w:val="24"/>
  </w:num>
  <w:num w:numId="21">
    <w:abstractNumId w:val="15"/>
  </w:num>
  <w:num w:numId="22">
    <w:abstractNumId w:val="10"/>
  </w:num>
  <w:num w:numId="23">
    <w:abstractNumId w:val="18"/>
  </w:num>
  <w:num w:numId="24">
    <w:abstractNumId w:val="6"/>
  </w:num>
  <w:num w:numId="25">
    <w:abstractNumId w:val="16"/>
  </w:num>
  <w:num w:numId="26">
    <w:abstractNumId w:val="25"/>
  </w:num>
  <w:num w:numId="27">
    <w:abstractNumId w:val="8"/>
  </w:num>
  <w:num w:numId="28">
    <w:abstractNumId w:val="2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56"/>
    <w:rsid w:val="00177EA0"/>
    <w:rsid w:val="002441BF"/>
    <w:rsid w:val="00261E87"/>
    <w:rsid w:val="003D4BD6"/>
    <w:rsid w:val="006618B5"/>
    <w:rsid w:val="006B337B"/>
    <w:rsid w:val="006D1274"/>
    <w:rsid w:val="00717E3A"/>
    <w:rsid w:val="00735451"/>
    <w:rsid w:val="007D78FF"/>
    <w:rsid w:val="00812220"/>
    <w:rsid w:val="009153F1"/>
    <w:rsid w:val="00980ABE"/>
    <w:rsid w:val="009B0C3B"/>
    <w:rsid w:val="00B45251"/>
    <w:rsid w:val="00C07DEC"/>
    <w:rsid w:val="00C2537B"/>
    <w:rsid w:val="00C302E5"/>
    <w:rsid w:val="00C742C9"/>
    <w:rsid w:val="00D10D82"/>
    <w:rsid w:val="00DB75B2"/>
    <w:rsid w:val="00E06456"/>
    <w:rsid w:val="00E96147"/>
    <w:rsid w:val="00E96927"/>
    <w:rsid w:val="00FA6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7099C6-412C-44D4-9010-5DA8602DD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5A2F"/>
    <w:pPr>
      <w:spacing w:after="0" w:line="240" w:lineRule="auto"/>
    </w:pPr>
    <w:rPr>
      <w:rFonts w:ascii="Arial" w:hAnsi="Arial" w:cs="Arial"/>
      <w:sz w:val="24"/>
      <w:szCs w:val="24"/>
      <w:lang w:eastAsia="en-GB"/>
    </w:rPr>
  </w:style>
  <w:style w:type="paragraph" w:styleId="Heading2">
    <w:name w:val="heading 2"/>
    <w:basedOn w:val="Normal"/>
    <w:next w:val="Normal"/>
    <w:link w:val="Heading2Char"/>
    <w:uiPriority w:val="99"/>
    <w:qFormat/>
    <w:rsid w:val="0040630B"/>
    <w:pPr>
      <w:keepNext/>
      <w:jc w:val="center"/>
      <w:outlineLvl w:val="1"/>
    </w:pPr>
    <w:rPr>
      <w:b/>
      <w:bCs/>
      <w:sz w:val="18"/>
      <w:szCs w:val="18"/>
    </w:rPr>
  </w:style>
  <w:style w:type="paragraph" w:styleId="Heading3">
    <w:name w:val="heading 3"/>
    <w:basedOn w:val="Normal"/>
    <w:next w:val="Normal"/>
    <w:link w:val="Heading3Char"/>
    <w:uiPriority w:val="99"/>
    <w:qFormat/>
    <w:rsid w:val="0040630B"/>
    <w:pPr>
      <w:keepNext/>
      <w:spacing w:before="240" w:after="60"/>
      <w:outlineLvl w:val="2"/>
    </w:pPr>
    <w:rPr>
      <w:b/>
      <w:bCs/>
      <w:sz w:val="26"/>
      <w:szCs w:val="26"/>
    </w:rPr>
  </w:style>
  <w:style w:type="paragraph" w:styleId="Heading4">
    <w:name w:val="heading 4"/>
    <w:basedOn w:val="Normal"/>
    <w:next w:val="Normal"/>
    <w:link w:val="Heading4Char"/>
    <w:uiPriority w:val="99"/>
    <w:qFormat/>
    <w:rsid w:val="0040630B"/>
    <w:pPr>
      <w:keepNext/>
      <w:jc w:val="right"/>
      <w:outlineLvl w:val="3"/>
    </w:pPr>
    <w:rPr>
      <w:b/>
      <w:bCs/>
    </w:rPr>
  </w:style>
  <w:style w:type="paragraph" w:styleId="Heading5">
    <w:name w:val="heading 5"/>
    <w:basedOn w:val="Normal"/>
    <w:next w:val="Normal"/>
    <w:link w:val="Heading5Char"/>
    <w:uiPriority w:val="99"/>
    <w:qFormat/>
    <w:rsid w:val="0040630B"/>
    <w:pPr>
      <w:keepNext/>
      <w:outlineLvl w:val="4"/>
    </w:pPr>
    <w:rPr>
      <w:rFonts w:ascii="Univers" w:hAnsi="Univers" w:cs="Univers"/>
      <w:b/>
      <w:bCs/>
      <w:u w:val="single"/>
    </w:rPr>
  </w:style>
  <w:style w:type="paragraph" w:styleId="Heading6">
    <w:name w:val="heading 6"/>
    <w:basedOn w:val="Normal"/>
    <w:next w:val="Normal"/>
    <w:link w:val="Heading6Char"/>
    <w:uiPriority w:val="99"/>
    <w:qFormat/>
    <w:rsid w:val="0040630B"/>
    <w:pPr>
      <w:keepNext/>
      <w:outlineLvl w:val="5"/>
    </w:pPr>
    <w:rPr>
      <w:rFonts w:ascii="Univers" w:hAnsi="Univers" w:cs="Univers"/>
      <w:b/>
      <w:bCs/>
    </w:rPr>
  </w:style>
  <w:style w:type="paragraph" w:styleId="Heading7">
    <w:name w:val="heading 7"/>
    <w:basedOn w:val="Normal"/>
    <w:next w:val="Normal"/>
    <w:link w:val="Heading7Char"/>
    <w:uiPriority w:val="99"/>
    <w:qFormat/>
    <w:rsid w:val="0040630B"/>
    <w:pPr>
      <w:keepNext/>
      <w:outlineLvl w:val="6"/>
    </w:pPr>
    <w:rPr>
      <w:rFonts w:ascii="Univers" w:hAnsi="Univers" w:cs="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0630B"/>
    <w:rPr>
      <w:rFonts w:ascii="Arial" w:hAnsi="Arial" w:cs="Arial"/>
      <w:b/>
      <w:bCs/>
      <w:sz w:val="18"/>
      <w:szCs w:val="18"/>
      <w:lang w:eastAsia="en-GB"/>
    </w:rPr>
  </w:style>
  <w:style w:type="character" w:customStyle="1" w:styleId="Heading3Char">
    <w:name w:val="Heading 3 Char"/>
    <w:basedOn w:val="DefaultParagraphFont"/>
    <w:link w:val="Heading3"/>
    <w:uiPriority w:val="99"/>
    <w:locked/>
    <w:rsid w:val="0040630B"/>
    <w:rPr>
      <w:rFonts w:ascii="Arial" w:hAnsi="Arial" w:cs="Arial"/>
      <w:b/>
      <w:bCs/>
      <w:sz w:val="26"/>
      <w:szCs w:val="26"/>
      <w:lang w:eastAsia="en-GB"/>
    </w:rPr>
  </w:style>
  <w:style w:type="character" w:customStyle="1" w:styleId="Heading4Char">
    <w:name w:val="Heading 4 Char"/>
    <w:basedOn w:val="DefaultParagraphFont"/>
    <w:link w:val="Heading4"/>
    <w:uiPriority w:val="99"/>
    <w:locked/>
    <w:rsid w:val="0040630B"/>
    <w:rPr>
      <w:rFonts w:ascii="Arial" w:hAnsi="Arial" w:cs="Arial"/>
      <w:b/>
      <w:bCs/>
      <w:sz w:val="24"/>
      <w:szCs w:val="24"/>
      <w:lang w:eastAsia="en-GB"/>
    </w:rPr>
  </w:style>
  <w:style w:type="character" w:customStyle="1" w:styleId="Heading5Char">
    <w:name w:val="Heading 5 Char"/>
    <w:basedOn w:val="DefaultParagraphFont"/>
    <w:link w:val="Heading5"/>
    <w:uiPriority w:val="99"/>
    <w:locked/>
    <w:rsid w:val="0040630B"/>
    <w:rPr>
      <w:rFonts w:ascii="Univers" w:hAnsi="Univers" w:cs="Univers"/>
      <w:b/>
      <w:bCs/>
      <w:sz w:val="24"/>
      <w:szCs w:val="24"/>
      <w:u w:val="single"/>
      <w:lang w:eastAsia="en-GB"/>
    </w:rPr>
  </w:style>
  <w:style w:type="character" w:customStyle="1" w:styleId="Heading6Char">
    <w:name w:val="Heading 6 Char"/>
    <w:basedOn w:val="DefaultParagraphFont"/>
    <w:link w:val="Heading6"/>
    <w:uiPriority w:val="99"/>
    <w:locked/>
    <w:rsid w:val="0040630B"/>
    <w:rPr>
      <w:rFonts w:ascii="Univers" w:hAnsi="Univers" w:cs="Univers"/>
      <w:b/>
      <w:bCs/>
      <w:sz w:val="24"/>
      <w:szCs w:val="24"/>
      <w:lang w:eastAsia="en-GB"/>
    </w:rPr>
  </w:style>
  <w:style w:type="character" w:customStyle="1" w:styleId="Heading7Char">
    <w:name w:val="Heading 7 Char"/>
    <w:basedOn w:val="DefaultParagraphFont"/>
    <w:link w:val="Heading7"/>
    <w:uiPriority w:val="99"/>
    <w:locked/>
    <w:rsid w:val="0040630B"/>
    <w:rPr>
      <w:rFonts w:ascii="Univers" w:hAnsi="Univers" w:cs="Univers"/>
      <w:sz w:val="24"/>
      <w:szCs w:val="24"/>
      <w:u w:val="single"/>
      <w:lang w:eastAsia="en-GB"/>
    </w:rPr>
  </w:style>
  <w:style w:type="paragraph" w:styleId="Header">
    <w:name w:val="header"/>
    <w:basedOn w:val="Normal"/>
    <w:link w:val="HeaderChar"/>
    <w:uiPriority w:val="99"/>
    <w:rsid w:val="0040630B"/>
    <w:rPr>
      <w:rFonts w:ascii="Universal" w:hAnsi="Times New Roman" w:cs="Universal"/>
    </w:rPr>
  </w:style>
  <w:style w:type="character" w:customStyle="1" w:styleId="HeaderChar">
    <w:name w:val="Header Char"/>
    <w:basedOn w:val="DefaultParagraphFont"/>
    <w:link w:val="Header"/>
    <w:uiPriority w:val="99"/>
    <w:locked/>
    <w:rsid w:val="0040630B"/>
    <w:rPr>
      <w:rFonts w:ascii="Universal" w:eastAsia="Times New Roman" w:cs="Universal"/>
      <w:sz w:val="24"/>
      <w:szCs w:val="24"/>
      <w:lang w:eastAsia="en-GB"/>
    </w:rPr>
  </w:style>
  <w:style w:type="paragraph" w:styleId="BodyText2">
    <w:name w:val="Body Text 2"/>
    <w:basedOn w:val="Normal"/>
    <w:link w:val="BodyText2Char"/>
    <w:uiPriority w:val="99"/>
    <w:rsid w:val="0040630B"/>
    <w:pPr>
      <w:spacing w:after="240"/>
      <w:ind w:left="720"/>
    </w:pPr>
  </w:style>
  <w:style w:type="character" w:customStyle="1" w:styleId="BodyText2Char">
    <w:name w:val="Body Text 2 Char"/>
    <w:basedOn w:val="DefaultParagraphFont"/>
    <w:link w:val="BodyText2"/>
    <w:uiPriority w:val="99"/>
    <w:semiHidden/>
    <w:locked/>
    <w:rsid w:val="0040630B"/>
    <w:rPr>
      <w:rFonts w:ascii="Arial" w:hAnsi="Arial" w:cs="Arial"/>
      <w:sz w:val="24"/>
      <w:szCs w:val="24"/>
      <w:lang w:eastAsia="en-GB"/>
    </w:rPr>
  </w:style>
  <w:style w:type="paragraph" w:styleId="BodyText">
    <w:name w:val="Body Text"/>
    <w:basedOn w:val="Normal"/>
    <w:link w:val="BodyTextChar"/>
    <w:uiPriority w:val="99"/>
    <w:rsid w:val="0040630B"/>
  </w:style>
  <w:style w:type="character" w:customStyle="1" w:styleId="BodyTextChar">
    <w:name w:val="Body Text Char"/>
    <w:basedOn w:val="DefaultParagraphFont"/>
    <w:link w:val="BodyText"/>
    <w:uiPriority w:val="99"/>
    <w:locked/>
    <w:rsid w:val="0040630B"/>
    <w:rPr>
      <w:rFonts w:ascii="Arial" w:hAnsi="Arial" w:cs="Arial"/>
      <w:sz w:val="24"/>
      <w:szCs w:val="24"/>
      <w:lang w:eastAsia="en-GB"/>
    </w:rPr>
  </w:style>
  <w:style w:type="paragraph" w:styleId="Footer">
    <w:name w:val="footer"/>
    <w:basedOn w:val="Normal"/>
    <w:link w:val="FooterChar"/>
    <w:uiPriority w:val="99"/>
    <w:rsid w:val="0040630B"/>
    <w:pPr>
      <w:tabs>
        <w:tab w:val="center" w:pos="4153"/>
        <w:tab w:val="right" w:pos="8306"/>
      </w:tabs>
    </w:pPr>
  </w:style>
  <w:style w:type="character" w:customStyle="1" w:styleId="FooterChar">
    <w:name w:val="Footer Char"/>
    <w:basedOn w:val="DefaultParagraphFont"/>
    <w:link w:val="Footer"/>
    <w:uiPriority w:val="99"/>
    <w:locked/>
    <w:rsid w:val="0040630B"/>
    <w:rPr>
      <w:rFonts w:ascii="Arial" w:hAnsi="Arial" w:cs="Arial"/>
      <w:sz w:val="24"/>
      <w:szCs w:val="24"/>
      <w:lang w:eastAsia="en-GB"/>
    </w:rPr>
  </w:style>
  <w:style w:type="character" w:styleId="PageNumber">
    <w:name w:val="page number"/>
    <w:basedOn w:val="DefaultParagraphFont"/>
    <w:uiPriority w:val="99"/>
    <w:rsid w:val="0040630B"/>
    <w:rPr>
      <w:rFonts w:cs="Times New Roman"/>
    </w:rPr>
  </w:style>
  <w:style w:type="paragraph" w:styleId="CommentText">
    <w:name w:val="annotation text"/>
    <w:basedOn w:val="Normal"/>
    <w:link w:val="CommentTextChar"/>
    <w:uiPriority w:val="99"/>
    <w:semiHidden/>
    <w:rsid w:val="0040630B"/>
    <w:rPr>
      <w:sz w:val="20"/>
      <w:szCs w:val="20"/>
    </w:rPr>
  </w:style>
  <w:style w:type="character" w:customStyle="1" w:styleId="CommentTextChar">
    <w:name w:val="Comment Text Char"/>
    <w:basedOn w:val="DefaultParagraphFont"/>
    <w:link w:val="CommentText"/>
    <w:uiPriority w:val="99"/>
    <w:semiHidden/>
    <w:locked/>
    <w:rsid w:val="0040630B"/>
    <w:rPr>
      <w:rFonts w:ascii="Arial" w:hAnsi="Arial" w:cs="Arial"/>
      <w:sz w:val="20"/>
      <w:szCs w:val="20"/>
      <w:lang w:eastAsia="en-GB"/>
    </w:rPr>
  </w:style>
  <w:style w:type="paragraph" w:styleId="CommentSubject">
    <w:name w:val="annotation subject"/>
    <w:basedOn w:val="CommentText"/>
    <w:next w:val="CommentText"/>
    <w:link w:val="CommentSubjectChar"/>
    <w:uiPriority w:val="99"/>
    <w:semiHidden/>
    <w:rsid w:val="0040630B"/>
    <w:rPr>
      <w:b/>
      <w:bCs/>
    </w:rPr>
  </w:style>
  <w:style w:type="character" w:customStyle="1" w:styleId="CommentSubjectChar">
    <w:name w:val="Comment Subject Char"/>
    <w:basedOn w:val="CommentTextChar"/>
    <w:link w:val="CommentSubject"/>
    <w:uiPriority w:val="99"/>
    <w:semiHidden/>
    <w:locked/>
    <w:rsid w:val="0040630B"/>
    <w:rPr>
      <w:rFonts w:ascii="Arial" w:hAnsi="Arial" w:cs="Arial"/>
      <w:b/>
      <w:bCs/>
      <w:sz w:val="20"/>
      <w:szCs w:val="20"/>
      <w:lang w:eastAsia="en-GB"/>
    </w:rPr>
  </w:style>
  <w:style w:type="paragraph" w:styleId="BalloonText">
    <w:name w:val="Balloon Text"/>
    <w:basedOn w:val="Normal"/>
    <w:link w:val="BalloonTextChar"/>
    <w:uiPriority w:val="99"/>
    <w:semiHidden/>
    <w:rsid w:val="004063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630B"/>
    <w:rPr>
      <w:rFonts w:ascii="Tahoma" w:hAnsi="Tahoma" w:cs="Tahoma"/>
      <w:sz w:val="16"/>
      <w:szCs w:val="16"/>
      <w:lang w:eastAsia="en-GB"/>
    </w:rPr>
  </w:style>
  <w:style w:type="paragraph" w:styleId="HTMLPreformatted">
    <w:name w:val="HTML Preformatted"/>
    <w:basedOn w:val="Normal"/>
    <w:link w:val="HTMLPreformattedChar"/>
    <w:uiPriority w:val="99"/>
    <w:rsid w:val="00406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0630B"/>
    <w:rPr>
      <w:rFonts w:ascii="Courier New" w:hAnsi="Courier New" w:cs="Courier New"/>
      <w:sz w:val="20"/>
      <w:szCs w:val="20"/>
      <w:lang w:eastAsia="en-GB"/>
    </w:rPr>
  </w:style>
  <w:style w:type="paragraph" w:styleId="Caption">
    <w:name w:val="caption"/>
    <w:basedOn w:val="Normal"/>
    <w:next w:val="Normal"/>
    <w:uiPriority w:val="35"/>
    <w:qFormat/>
    <w:rsid w:val="0040630B"/>
    <w:pPr>
      <w:spacing w:after="240"/>
      <w:ind w:left="720"/>
    </w:pPr>
    <w:rPr>
      <w:b/>
      <w:bCs/>
    </w:rPr>
  </w:style>
  <w:style w:type="paragraph" w:styleId="PlainText">
    <w:name w:val="Plain Text"/>
    <w:basedOn w:val="Normal"/>
    <w:link w:val="PlainTextChar"/>
    <w:uiPriority w:val="99"/>
    <w:rsid w:val="0040630B"/>
    <w:rPr>
      <w:rFonts w:ascii="Consolas" w:hAnsi="Consolas" w:cs="Consolas"/>
      <w:sz w:val="21"/>
      <w:szCs w:val="21"/>
    </w:rPr>
  </w:style>
  <w:style w:type="character" w:customStyle="1" w:styleId="PlainTextChar">
    <w:name w:val="Plain Text Char"/>
    <w:basedOn w:val="DefaultParagraphFont"/>
    <w:link w:val="PlainText"/>
    <w:uiPriority w:val="99"/>
    <w:locked/>
    <w:rsid w:val="0040630B"/>
    <w:rPr>
      <w:rFonts w:ascii="Consolas" w:hAnsi="Consolas" w:cs="Consolas"/>
      <w:sz w:val="21"/>
      <w:szCs w:val="21"/>
      <w:lang w:eastAsia="en-GB"/>
    </w:rPr>
  </w:style>
  <w:style w:type="paragraph" w:styleId="ListParagraph">
    <w:name w:val="List Paragraph"/>
    <w:basedOn w:val="Normal"/>
    <w:uiPriority w:val="34"/>
    <w:qFormat/>
    <w:rsid w:val="0040630B"/>
    <w:pPr>
      <w:ind w:left="720"/>
      <w:contextualSpacing/>
    </w:pPr>
  </w:style>
  <w:style w:type="table" w:styleId="TableGrid">
    <w:name w:val="Table Grid"/>
    <w:basedOn w:val="TableNormal"/>
    <w:uiPriority w:val="59"/>
    <w:rsid w:val="0040630B"/>
    <w:pPr>
      <w:spacing w:after="0" w:line="240" w:lineRule="auto"/>
    </w:pPr>
    <w:rPr>
      <w:rFonts w:ascii="Arial"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2DAE"/>
    <w:rPr>
      <w:rFonts w:cs="Times New Roman"/>
      <w:sz w:val="16"/>
      <w:szCs w:val="16"/>
    </w:rPr>
  </w:style>
  <w:style w:type="paragraph" w:styleId="BodyTextIndent">
    <w:name w:val="Body Text Indent"/>
    <w:basedOn w:val="Normal"/>
    <w:link w:val="BodyTextIndentChar"/>
    <w:uiPriority w:val="99"/>
    <w:unhideWhenUsed/>
    <w:rsid w:val="004F3510"/>
    <w:pPr>
      <w:spacing w:after="120"/>
      <w:ind w:left="283"/>
    </w:pPr>
  </w:style>
  <w:style w:type="character" w:customStyle="1" w:styleId="BodyTextIndentChar">
    <w:name w:val="Body Text Indent Char"/>
    <w:basedOn w:val="DefaultParagraphFont"/>
    <w:link w:val="BodyTextIndent"/>
    <w:uiPriority w:val="99"/>
    <w:locked/>
    <w:rsid w:val="004F3510"/>
    <w:rPr>
      <w:rFonts w:ascii="Arial" w:hAnsi="Arial" w:cs="Arial"/>
      <w:sz w:val="24"/>
      <w:szCs w:val="24"/>
      <w:lang w:eastAsia="en-GB"/>
    </w:rPr>
  </w:style>
  <w:style w:type="paragraph" w:styleId="Revision">
    <w:name w:val="Revision"/>
    <w:hidden/>
    <w:uiPriority w:val="99"/>
    <w:semiHidden/>
    <w:rsid w:val="00FF116C"/>
    <w:pPr>
      <w:spacing w:after="0" w:line="240" w:lineRule="auto"/>
    </w:pPr>
    <w:rPr>
      <w:rFonts w:ascii="Arial" w:hAnsi="Arial" w:cs="Arial"/>
      <w:sz w:val="24"/>
      <w:szCs w:val="24"/>
      <w:lang w:eastAsia="en-GB"/>
    </w:rPr>
  </w:style>
  <w:style w:type="numbering" w:customStyle="1" w:styleId="List1">
    <w:name w:val="List1"/>
    <w:pPr>
      <w:numPr>
        <w:numId w:val="11"/>
      </w:numPr>
    </w:pPr>
  </w:style>
  <w:style w:type="paragraph" w:customStyle="1" w:styleId="Default">
    <w:name w:val="Default"/>
    <w:rsid w:val="00D65E6B"/>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BE2FED"/>
    <w:pPr>
      <w:spacing w:after="0" w:line="240" w:lineRule="auto"/>
    </w:pPr>
    <w:rPr>
      <w:rFonts w:ascii="Arial"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Estimated borrowing requirement to actual debt at </a:t>
            </a:r>
          </a:p>
          <a:p>
            <a:pPr>
              <a:defRPr/>
            </a:pPr>
            <a:r>
              <a:rPr lang="en-GB"/>
              <a:t>30</a:t>
            </a:r>
            <a:r>
              <a:rPr lang="en-GB" baseline="0"/>
              <a:t> </a:t>
            </a:r>
            <a:r>
              <a:rPr lang="en-GB"/>
              <a:t>November 2019</a:t>
            </a:r>
          </a:p>
        </c:rich>
      </c:tx>
      <c:layout>
        <c:manualLayout>
          <c:xMode val="edge"/>
          <c:yMode val="edge"/>
          <c:x val="0.15150510075006415"/>
          <c:y val="1.997546536485452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259980354217301"/>
          <c:y val="0.23959751889182612"/>
          <c:w val="0.84826878082739099"/>
          <c:h val="0.66785004657182667"/>
        </c:manualLayout>
      </c:layout>
      <c:lineChart>
        <c:grouping val="standard"/>
        <c:varyColors val="0"/>
        <c:ser>
          <c:idx val="0"/>
          <c:order val="0"/>
          <c:tx>
            <c:v>Total debt requirement</c:v>
          </c:tx>
          <c:spPr>
            <a:ln w="28575" cap="rnd">
              <a:solidFill>
                <a:schemeClr val="accent1"/>
              </a:solidFill>
              <a:round/>
            </a:ln>
            <a:effectLst/>
          </c:spPr>
          <c:marker>
            <c:symbol val="none"/>
          </c:marker>
          <c:val>
            <c:numRef>
              <c:f>'total debt req'!$G$7:$G$56</c:f>
              <c:numCache>
                <c:formatCode>_-* #,##0_-;\-* #,##0_-;_-* "-"??_-;_-@_-</c:formatCode>
                <c:ptCount val="50"/>
                <c:pt idx="0">
                  <c:v>1047689</c:v>
                </c:pt>
                <c:pt idx="1">
                  <c:v>1076873</c:v>
                </c:pt>
                <c:pt idx="2">
                  <c:v>1104955</c:v>
                </c:pt>
                <c:pt idx="3">
                  <c:v>1132078</c:v>
                </c:pt>
                <c:pt idx="4">
                  <c:v>1158271</c:v>
                </c:pt>
                <c:pt idx="5">
                  <c:v>1133491</c:v>
                </c:pt>
                <c:pt idx="6">
                  <c:v>1108158</c:v>
                </c:pt>
                <c:pt idx="7">
                  <c:v>1082178</c:v>
                </c:pt>
                <c:pt idx="8">
                  <c:v>1052267</c:v>
                </c:pt>
                <c:pt idx="9">
                  <c:v>1022882</c:v>
                </c:pt>
                <c:pt idx="10">
                  <c:v>994640</c:v>
                </c:pt>
                <c:pt idx="11">
                  <c:v>965519</c:v>
                </c:pt>
                <c:pt idx="12">
                  <c:v>931816</c:v>
                </c:pt>
                <c:pt idx="13">
                  <c:v>889764</c:v>
                </c:pt>
                <c:pt idx="14">
                  <c:v>846665</c:v>
                </c:pt>
                <c:pt idx="15">
                  <c:v>802613</c:v>
                </c:pt>
                <c:pt idx="16">
                  <c:v>758196</c:v>
                </c:pt>
                <c:pt idx="17">
                  <c:v>713871</c:v>
                </c:pt>
                <c:pt idx="18">
                  <c:v>673217</c:v>
                </c:pt>
                <c:pt idx="19">
                  <c:v>631306</c:v>
                </c:pt>
                <c:pt idx="20">
                  <c:v>603751</c:v>
                </c:pt>
                <c:pt idx="21">
                  <c:v>576587</c:v>
                </c:pt>
                <c:pt idx="22">
                  <c:v>548610</c:v>
                </c:pt>
                <c:pt idx="23">
                  <c:v>522637</c:v>
                </c:pt>
                <c:pt idx="24">
                  <c:v>496170</c:v>
                </c:pt>
                <c:pt idx="25">
                  <c:v>468914</c:v>
                </c:pt>
                <c:pt idx="26">
                  <c:v>440832</c:v>
                </c:pt>
                <c:pt idx="27">
                  <c:v>411899</c:v>
                </c:pt>
                <c:pt idx="28">
                  <c:v>382088</c:v>
                </c:pt>
                <c:pt idx="29">
                  <c:v>351369</c:v>
                </c:pt>
                <c:pt idx="30">
                  <c:v>319715</c:v>
                </c:pt>
                <c:pt idx="31">
                  <c:v>287095</c:v>
                </c:pt>
                <c:pt idx="32">
                  <c:v>253478</c:v>
                </c:pt>
                <c:pt idx="33">
                  <c:v>222151</c:v>
                </c:pt>
                <c:pt idx="34">
                  <c:v>186507</c:v>
                </c:pt>
                <c:pt idx="35">
                  <c:v>149768</c:v>
                </c:pt>
                <c:pt idx="36">
                  <c:v>111898</c:v>
                </c:pt>
                <c:pt idx="37">
                  <c:v>72862</c:v>
                </c:pt>
                <c:pt idx="38">
                  <c:v>57478</c:v>
                </c:pt>
                <c:pt idx="39">
                  <c:v>41791</c:v>
                </c:pt>
                <c:pt idx="40">
                  <c:v>30318</c:v>
                </c:pt>
                <c:pt idx="41">
                  <c:v>21286</c:v>
                </c:pt>
                <c:pt idx="42">
                  <c:v>14167</c:v>
                </c:pt>
                <c:pt idx="43">
                  <c:v>9018</c:v>
                </c:pt>
                <c:pt idx="44">
                  <c:v>5897</c:v>
                </c:pt>
                <c:pt idx="45">
                  <c:v>4867</c:v>
                </c:pt>
                <c:pt idx="46">
                  <c:v>3817</c:v>
                </c:pt>
                <c:pt idx="47">
                  <c:v>2747</c:v>
                </c:pt>
                <c:pt idx="48">
                  <c:v>1656</c:v>
                </c:pt>
                <c:pt idx="49">
                  <c:v>1576</c:v>
                </c:pt>
              </c:numCache>
            </c:numRef>
          </c:val>
          <c:smooth val="0"/>
          <c:extLst>
            <c:ext xmlns:c16="http://schemas.microsoft.com/office/drawing/2014/chart" uri="{C3380CC4-5D6E-409C-BE32-E72D297353CC}">
              <c16:uniqueId val="{00000000-8852-4362-9DF2-DD5AF8CFE1AE}"/>
            </c:ext>
          </c:extLst>
        </c:ser>
        <c:ser>
          <c:idx val="2"/>
          <c:order val="1"/>
          <c:tx>
            <c:v>Actual debt 30.11.19</c:v>
          </c:tx>
          <c:spPr>
            <a:ln w="28575" cap="rnd">
              <a:solidFill>
                <a:schemeClr val="accent3"/>
              </a:solidFill>
              <a:round/>
            </a:ln>
            <a:effectLst/>
          </c:spPr>
          <c:marker>
            <c:symbol val="none"/>
          </c:marker>
          <c:val>
            <c:numRef>
              <c:f>'total debt req'!$I$7:$I$56</c:f>
              <c:numCache>
                <c:formatCode>_-* #,##0_-;\-* #,##0_-;_-* "-"??_-;_-@_-</c:formatCode>
                <c:ptCount val="50"/>
                <c:pt idx="0">
                  <c:v>940150</c:v>
                </c:pt>
                <c:pt idx="1">
                  <c:v>344600</c:v>
                </c:pt>
                <c:pt idx="2">
                  <c:v>299600</c:v>
                </c:pt>
                <c:pt idx="3">
                  <c:v>284600</c:v>
                </c:pt>
                <c:pt idx="4">
                  <c:v>274600</c:v>
                </c:pt>
                <c:pt idx="5">
                  <c:v>264600</c:v>
                </c:pt>
                <c:pt idx="6">
                  <c:v>254600</c:v>
                </c:pt>
                <c:pt idx="7">
                  <c:v>244600</c:v>
                </c:pt>
                <c:pt idx="8">
                  <c:v>236200</c:v>
                </c:pt>
                <c:pt idx="9">
                  <c:v>226200</c:v>
                </c:pt>
                <c:pt idx="10">
                  <c:v>215000</c:v>
                </c:pt>
                <c:pt idx="11">
                  <c:v>215000</c:v>
                </c:pt>
                <c:pt idx="12">
                  <c:v>200000</c:v>
                </c:pt>
                <c:pt idx="13">
                  <c:v>180000</c:v>
                </c:pt>
                <c:pt idx="14">
                  <c:v>160000</c:v>
                </c:pt>
                <c:pt idx="15">
                  <c:v>160000</c:v>
                </c:pt>
                <c:pt idx="16">
                  <c:v>160000</c:v>
                </c:pt>
                <c:pt idx="17">
                  <c:v>160000</c:v>
                </c:pt>
                <c:pt idx="18">
                  <c:v>160000</c:v>
                </c:pt>
                <c:pt idx="19">
                  <c:v>160000</c:v>
                </c:pt>
                <c:pt idx="20">
                  <c:v>160000</c:v>
                </c:pt>
                <c:pt idx="21">
                  <c:v>160000</c:v>
                </c:pt>
                <c:pt idx="22">
                  <c:v>130000</c:v>
                </c:pt>
                <c:pt idx="23">
                  <c:v>130000</c:v>
                </c:pt>
                <c:pt idx="24">
                  <c:v>130000</c:v>
                </c:pt>
                <c:pt idx="25">
                  <c:v>130000</c:v>
                </c:pt>
                <c:pt idx="26">
                  <c:v>130000</c:v>
                </c:pt>
                <c:pt idx="27">
                  <c:v>130000</c:v>
                </c:pt>
                <c:pt idx="28">
                  <c:v>130000</c:v>
                </c:pt>
                <c:pt idx="29">
                  <c:v>130000</c:v>
                </c:pt>
                <c:pt idx="30">
                  <c:v>130000</c:v>
                </c:pt>
                <c:pt idx="31">
                  <c:v>130000</c:v>
                </c:pt>
                <c:pt idx="32">
                  <c:v>130000</c:v>
                </c:pt>
                <c:pt idx="33">
                  <c:v>130000</c:v>
                </c:pt>
                <c:pt idx="34">
                  <c:v>130000</c:v>
                </c:pt>
                <c:pt idx="35">
                  <c:v>130000</c:v>
                </c:pt>
                <c:pt idx="36">
                  <c:v>130000</c:v>
                </c:pt>
                <c:pt idx="37">
                  <c:v>130000</c:v>
                </c:pt>
                <c:pt idx="38">
                  <c:v>100000</c:v>
                </c:pt>
                <c:pt idx="39">
                  <c:v>100000</c:v>
                </c:pt>
                <c:pt idx="40">
                  <c:v>100000</c:v>
                </c:pt>
                <c:pt idx="41">
                  <c:v>100000</c:v>
                </c:pt>
                <c:pt idx="42">
                  <c:v>100000</c:v>
                </c:pt>
                <c:pt idx="43">
                  <c:v>100000</c:v>
                </c:pt>
                <c:pt idx="44">
                  <c:v>100000</c:v>
                </c:pt>
                <c:pt idx="45">
                  <c:v>90000</c:v>
                </c:pt>
                <c:pt idx="46">
                  <c:v>80000</c:v>
                </c:pt>
                <c:pt idx="47">
                  <c:v>75000</c:v>
                </c:pt>
                <c:pt idx="48">
                  <c:v>55000</c:v>
                </c:pt>
                <c:pt idx="49">
                  <c:v>35000</c:v>
                </c:pt>
              </c:numCache>
            </c:numRef>
          </c:val>
          <c:smooth val="0"/>
          <c:extLst>
            <c:ext xmlns:c16="http://schemas.microsoft.com/office/drawing/2014/chart" uri="{C3380CC4-5D6E-409C-BE32-E72D297353CC}">
              <c16:uniqueId val="{00000001-8852-4362-9DF2-DD5AF8CFE1AE}"/>
            </c:ext>
          </c:extLst>
        </c:ser>
        <c:dLbls>
          <c:showLegendKey val="0"/>
          <c:showVal val="0"/>
          <c:showCatName val="0"/>
          <c:showSerName val="0"/>
          <c:showPercent val="0"/>
          <c:showBubbleSize val="0"/>
        </c:dLbls>
        <c:smooth val="0"/>
        <c:axId val="493568904"/>
        <c:axId val="493578704"/>
      </c:lineChart>
      <c:catAx>
        <c:axId val="493568904"/>
        <c:scaling>
          <c:orientation val="minMax"/>
        </c:scaling>
        <c:delete val="0"/>
        <c:axPos val="b"/>
        <c:majorTickMark val="out"/>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578704"/>
        <c:crosses val="autoZero"/>
        <c:auto val="1"/>
        <c:lblAlgn val="ctr"/>
        <c:lblOffset val="100"/>
        <c:noMultiLvlLbl val="0"/>
      </c:catAx>
      <c:valAx>
        <c:axId val="493578704"/>
        <c:scaling>
          <c:orientation val="minMax"/>
        </c:scaling>
        <c:delete val="0"/>
        <c:axPos val="l"/>
        <c:majorGridlines>
          <c:spPr>
            <a:ln w="9525">
              <a:solidFill>
                <a:schemeClr val="tx1">
                  <a:lumMod val="15000"/>
                  <a:lumOff val="85000"/>
                </a:schemeClr>
              </a:solidFill>
              <a:round/>
            </a:ln>
            <a:effectLst/>
          </c:spPr>
        </c:majorGridlines>
        <c:numFmt formatCode="_-* #,##0_-;\-* #,##0_-;_-*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568904"/>
        <c:crosses val="autoZero"/>
        <c:crossBetween val="between"/>
      </c:valAx>
      <c:spPr>
        <a:noFill/>
        <a:ln>
          <a:noFill/>
        </a:ln>
        <a:effectLst/>
      </c:spPr>
    </c:plotArea>
    <c:legend>
      <c:legendPos val="t"/>
      <c:layout>
        <c:manualLayout>
          <c:xMode val="edge"/>
          <c:yMode val="edge"/>
          <c:x val="0.22109164949550822"/>
          <c:y val="0.1722720925593457"/>
          <c:w val="0.55781670100898362"/>
          <c:h val="6.732542633248042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843E3-017A-4A3A-A813-10E6F59D4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6509</Words>
  <Characters>34850</Characters>
  <Application>Microsoft Office Word</Application>
  <DocSecurity>0</DocSecurity>
  <Lines>290</Lines>
  <Paragraphs>82</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41277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Graham</dc:creator>
  <cp:lastModifiedBy>Warren, Chris</cp:lastModifiedBy>
  <cp:revision>2</cp:revision>
  <cp:lastPrinted>2020-01-06T12:15:00Z</cp:lastPrinted>
  <dcterms:created xsi:type="dcterms:W3CDTF">2020-01-31T14:58:00Z</dcterms:created>
  <dcterms:modified xsi:type="dcterms:W3CDTF">2020-01-31T14:58:00Z</dcterms:modified>
</cp:coreProperties>
</file>